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3C66">
      <w:pPr>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第三届中国研究生操作系统开源创新大赛</w:t>
      </w:r>
    </w:p>
    <w:p w14:paraId="41357B50">
      <w:pPr>
        <w:jc w:val="center"/>
        <w:rPr>
          <w:rFonts w:hint="default" w:ascii="仿宋" w:hAnsi="仿宋" w:eastAsia="方正仿宋_GB2312" w:cs="仿宋"/>
          <w:b/>
          <w:bCs/>
          <w:sz w:val="36"/>
          <w:szCs w:val="36"/>
          <w:lang w:val="en-US" w:eastAsia="zh-CN"/>
        </w:rPr>
      </w:pPr>
      <w:r>
        <w:rPr>
          <w:rFonts w:hint="eastAsia" w:ascii="方正仿宋_GB2312" w:hAnsi="方正仿宋_GB2312" w:eastAsia="方正仿宋_GB2312" w:cs="方正仿宋_GB2312"/>
          <w:b/>
          <w:bCs/>
          <w:sz w:val="36"/>
          <w:szCs w:val="36"/>
        </w:rPr>
        <w:t>暨开放原子大赛操作系统专项赛</w:t>
      </w:r>
      <w:r>
        <w:rPr>
          <w:rFonts w:hint="eastAsia" w:ascii="方正仿宋_GB2312" w:hAnsi="方正仿宋_GB2312" w:eastAsia="方正仿宋_GB2312" w:cs="方正仿宋_GB2312"/>
          <w:b/>
          <w:bCs/>
          <w:sz w:val="36"/>
          <w:szCs w:val="36"/>
          <w:lang w:val="en-US" w:eastAsia="zh-CN"/>
        </w:rPr>
        <w:t>赛题</w:t>
      </w:r>
    </w:p>
    <w:p w14:paraId="17A19AD9">
      <w:pPr>
        <w:pStyle w:val="14"/>
        <w:rPr>
          <w:rFonts w:hint="eastAsia" w:ascii="仿宋" w:hAnsi="仿宋" w:eastAsia="仿宋" w:cs="仿宋"/>
          <w:sz w:val="36"/>
          <w:szCs w:val="36"/>
          <w:lang w:eastAsia="zh-CN"/>
        </w:rPr>
      </w:pPr>
      <w:r>
        <w:rPr>
          <w:rFonts w:hint="eastAsia" w:ascii="仿宋" w:hAnsi="仿宋" w:eastAsia="仿宋" w:cs="仿宋"/>
          <w:sz w:val="36"/>
          <w:szCs w:val="36"/>
          <w:lang w:eastAsia="zh-CN"/>
        </w:rPr>
        <w:t>赛道：系统创新</w:t>
      </w:r>
    </w:p>
    <w:p w14:paraId="0058DE0F">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1.赛题题目：面向Linux的自适应资源管控Agent（社区赛题）</w:t>
      </w:r>
    </w:p>
    <w:p w14:paraId="39C01A8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AA7BF2A">
      <w:pPr>
        <w:spacing w:line="0" w:lineRule="atLeas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设计并实现一个基于用户态调度的资源管控Agent框架，例如用户态调度的agent，通过agent感知workload然后基于sched_ext调整cpu调度策略，生成scx，优化workload性能；除了上面的cpu调度agent，还可以考虑将ebpf作为hook，agent作为策略决策，实现其他类型的os agent；比如：network policy agent，security policy agent, resource contral agent(cgroup)等。</w:t>
      </w:r>
    </w:p>
    <w:p w14:paraId="748C7B5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01B0BDC">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lang w:eastAsia="zh-CN"/>
        </w:rPr>
        <w:t>设计并实现一个基于用户态调度的资源管控Agent框架，实现标准化的工具和Skills能力接口，支持Agent快速构建和扩展；</w:t>
      </w:r>
    </w:p>
    <w:p w14:paraId="4076AEFB">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 xml:space="preserve"> Agent需要能够感知workloads，基于sched_ext调整CPU调度策略；</w:t>
      </w:r>
    </w:p>
    <w:p w14:paraId="09AA9025">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集成scx调度器，实现对workload性能的优化；</w:t>
      </w:r>
    </w:p>
    <w:p w14:paraId="3722703D">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支持扩展ebpf作为hook，实现network policy agent、security policy agent、resource control agent等功能；</w:t>
      </w:r>
    </w:p>
    <w:p w14:paraId="2F15E81F">
      <w:pPr>
        <w:numPr>
          <w:ilvl w:val="0"/>
          <w:numId w:val="1"/>
        </w:numPr>
        <w:spacing w:line="0" w:lineRule="atLeast"/>
        <w:rPr>
          <w:rFonts w:hint="eastAsia" w:ascii="仿宋" w:hAnsi="仿宋" w:eastAsia="仿宋" w:cs="仿宋"/>
          <w:b/>
          <w:bCs/>
          <w:sz w:val="28"/>
          <w:szCs w:val="28"/>
          <w:lang w:eastAsia="zh-CN"/>
        </w:rPr>
      </w:pPr>
      <w:r>
        <w:rPr>
          <w:rFonts w:hint="eastAsia" w:ascii="仿宋" w:hAnsi="仿宋" w:eastAsia="仿宋" w:cs="仿宋"/>
          <w:sz w:val="28"/>
          <w:szCs w:val="28"/>
        </w:rPr>
        <w:t>提供完整的性能对比测试数据和可复现的实验环境。</w:t>
      </w:r>
    </w:p>
    <w:p w14:paraId="4F323832">
      <w:pPr>
        <w:keepNext w:val="0"/>
        <w:keepLines w:val="0"/>
        <w:pageBreakBefore w:val="0"/>
        <w:widowControl/>
        <w:kinsoku/>
        <w:wordWrap/>
        <w:overflowPunct/>
        <w:topLinePunct w:val="0"/>
        <w:autoSpaceDE/>
        <w:autoSpaceDN/>
        <w:bidi w:val="0"/>
        <w:adjustRightInd/>
        <w:snapToGrid/>
        <w:spacing w:after="157" w:afterLines="50" w:line="0" w:lineRule="atLeas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交付要求：</w:t>
      </w:r>
    </w:p>
    <w:p w14:paraId="2154BFF7">
      <w:pPr>
        <w:spacing w:after="157" w:afterLines="50" w:line="0" w:lineRule="atLeast"/>
        <w:ind w:firstLine="560" w:firstLineChars="200"/>
        <w:rPr>
          <w:rFonts w:hint="eastAsia" w:ascii="仿宋" w:hAnsi="仿宋" w:eastAsia="仿宋" w:cs="仿宋"/>
          <w:b/>
          <w:bCs/>
          <w:sz w:val="28"/>
          <w:szCs w:val="28"/>
          <w:lang w:eastAsia="zh-CN"/>
        </w:rPr>
      </w:pPr>
      <w:r>
        <w:rPr>
          <w:rFonts w:hint="eastAsia" w:ascii="仿宋" w:hAnsi="仿宋" w:eastAsia="仿宋" w:cs="仿宋"/>
          <w:b w:val="0"/>
          <w:bCs w:val="0"/>
          <w:sz w:val="28"/>
          <w:szCs w:val="28"/>
          <w:lang w:eastAsia="zh-CN"/>
        </w:rPr>
        <w:t>最终交付的代码需在 openEuler 24.03-LTS-SP3 操作系统版本上能够正常编译、运行和测试，鼓励在更多Linux发行版上编译、运行和测试。</w:t>
      </w:r>
    </w:p>
    <w:p w14:paraId="60CCB637">
      <w:p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评分细则：</w:t>
      </w:r>
    </w:p>
    <w:p w14:paraId="799AA8B5">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创新性（30分）：Agent架构设计的新颖性，调度策略的创新程度；</w:t>
      </w:r>
    </w:p>
    <w:p w14:paraId="4BD93AB6">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功能完整性（25分）：对workload的感知能力、调度策略调整的准确性和灵活性；</w:t>
      </w:r>
    </w:p>
    <w:p w14:paraId="2667DB20">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性能提升（25分）：相比默认调度器的性能提升幅度；</w:t>
      </w:r>
    </w:p>
    <w:p w14:paraId="2A420F2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代码质量（10分）：代码结构、注释和可维护性；</w:t>
      </w:r>
    </w:p>
    <w:p w14:paraId="09F81367">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演示效果（10分）：现场演示的流畅度和说服力。</w:t>
      </w:r>
    </w:p>
    <w:p w14:paraId="571F57D3">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EB6704C">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段</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duanpengjie@huawei.com </w:t>
      </w:r>
    </w:p>
    <w:p w14:paraId="2E5C6003">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64AFC1BE">
      <w:pPr>
        <w:numPr>
          <w:ilvl w:val="0"/>
          <w:numId w:val="1"/>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https://mp.weixin.qq.com/s/ewC8gTMRvm2NO6ywoproAA</w:t>
      </w:r>
    </w:p>
    <w:p w14:paraId="17BF4026">
      <w:pPr>
        <w:rPr>
          <w:rFonts w:hint="eastAsia" w:ascii="仿宋" w:hAnsi="仿宋" w:eastAsia="仿宋" w:cs="仿宋"/>
          <w:b/>
          <w:bCs/>
          <w:sz w:val="28"/>
          <w:szCs w:val="28"/>
          <w:lang w:eastAsia="zh-CN"/>
        </w:rPr>
      </w:pPr>
    </w:p>
    <w:p w14:paraId="5AB812A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3CFE36A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2.赛题题目：基于eBPF的系统异常观测与根因定位工具（社区赛题）</w:t>
      </w:r>
    </w:p>
    <w:p w14:paraId="0A67BD6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2F45290">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随着云计算、边缘计算和智能终端的快速发展，操作系统在复杂业务负载下常出现 CPU 异常占用、I/O 延迟抖动、内存回收抖动、锁竞争严重、上下文切换频繁等问题。这类问题通常具有突发性、短时性和定位链路长等特点，传统依赖日志或静态监控的方式难以及时、准确定位根因。eBPF 作为近年来操作系统可观测性的重要技术方向，能够以低侵入、低开销的方式动态跟踪内核与用户态行为，为系统性能分析、故障诊断和在线问题定位提供新的技术手段。本赛题要求参赛队伍设计并实现一套基于 eBPF 的轻量级系统异常观测与根因定位工具，支持对典型系统异常进行实时观测、指标采集、事件关联分析和诊断结果输出，并能够在openKylin等开源操作系统上运行，体现良好的泛化能力、工程能力与可评测性。</w:t>
      </w:r>
    </w:p>
    <w:p w14:paraId="45BDE71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31FAAFB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参赛作品应基于开源技术栈进行设计与开发，核心方案可复现、可验证，并围绕系统异常观测、诊断分析、工程实现和多平台适配完成以下任务：</w:t>
      </w:r>
    </w:p>
    <w:p w14:paraId="1AB03980">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lang w:eastAsia="zh-CN"/>
        </w:rPr>
        <w:t>最终交付的代码需在</w:t>
      </w:r>
      <w:r>
        <w:rPr>
          <w:rFonts w:hint="eastAsia" w:ascii="仿宋" w:hAnsi="仿宋" w:eastAsia="仿宋" w:cs="仿宋"/>
          <w:sz w:val="28"/>
          <w:szCs w:val="28"/>
        </w:rPr>
        <w:t>openKylin</w:t>
      </w:r>
      <w:r>
        <w:rPr>
          <w:rFonts w:hint="eastAsia" w:ascii="仿宋" w:hAnsi="仿宋" w:eastAsia="仿宋" w:cs="仿宋"/>
          <w:sz w:val="28"/>
          <w:szCs w:val="28"/>
          <w:lang w:eastAsia="zh-CN"/>
        </w:rPr>
        <w:t>操作系统版本上能够正常编译、运行和测试，</w:t>
      </w:r>
      <w:r>
        <w:rPr>
          <w:rFonts w:hint="eastAsia" w:ascii="仿宋" w:hAnsi="仿宋" w:eastAsia="仿宋" w:cs="仿宋"/>
          <w:sz w:val="28"/>
          <w:szCs w:val="28"/>
          <w:lang w:val="en-US" w:eastAsia="zh-CN"/>
        </w:rPr>
        <w:t>鼓励</w:t>
      </w:r>
      <w:r>
        <w:rPr>
          <w:rFonts w:hint="eastAsia" w:ascii="仿宋" w:hAnsi="仿宋" w:eastAsia="仿宋" w:cs="仿宋"/>
          <w:sz w:val="28"/>
          <w:szCs w:val="28"/>
        </w:rPr>
        <w:t xml:space="preserve">支持 </w:t>
      </w:r>
      <w:r>
        <w:rPr>
          <w:rFonts w:hint="eastAsia" w:ascii="仿宋" w:hAnsi="仿宋" w:eastAsia="仿宋" w:cs="仿宋"/>
          <w:sz w:val="28"/>
          <w:szCs w:val="28"/>
          <w:lang w:eastAsia="zh-CN"/>
        </w:rPr>
        <w:t>X</w:t>
      </w:r>
      <w:r>
        <w:rPr>
          <w:rFonts w:hint="eastAsia" w:ascii="仿宋" w:hAnsi="仿宋" w:eastAsia="仿宋" w:cs="仿宋"/>
          <w:sz w:val="28"/>
          <w:szCs w:val="28"/>
          <w:lang w:val="en-US" w:eastAsia="zh-CN"/>
        </w:rPr>
        <w:t>86</w:t>
      </w:r>
      <w:r>
        <w:rPr>
          <w:rFonts w:hint="eastAsia" w:ascii="仿宋" w:hAnsi="仿宋" w:eastAsia="仿宋" w:cs="仿宋"/>
          <w:sz w:val="28"/>
          <w:szCs w:val="28"/>
          <w:lang w:eastAsia="zh-CN"/>
        </w:rPr>
        <w:t>、A</w:t>
      </w:r>
      <w:r>
        <w:rPr>
          <w:rFonts w:hint="eastAsia" w:ascii="仿宋" w:hAnsi="仿宋" w:eastAsia="仿宋" w:cs="仿宋"/>
          <w:sz w:val="28"/>
          <w:szCs w:val="28"/>
          <w:lang w:val="en-US" w:eastAsia="zh-CN"/>
        </w:rPr>
        <w:t>RM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RISC-V</w:t>
      </w:r>
      <w:r>
        <w:rPr>
          <w:rFonts w:hint="eastAsia" w:ascii="仿宋" w:hAnsi="仿宋" w:eastAsia="仿宋" w:cs="仿宋"/>
          <w:sz w:val="28"/>
          <w:szCs w:val="28"/>
          <w:lang w:eastAsia="zh-CN"/>
        </w:rPr>
        <w:t>等多种</w:t>
      </w:r>
      <w:r>
        <w:rPr>
          <w:rFonts w:hint="eastAsia" w:ascii="仿宋" w:hAnsi="仿宋" w:eastAsia="仿宋" w:cs="仿宋"/>
          <w:sz w:val="28"/>
          <w:szCs w:val="28"/>
        </w:rPr>
        <w:t>架构</w:t>
      </w:r>
      <w:r>
        <w:rPr>
          <w:rFonts w:hint="eastAsia" w:ascii="仿宋" w:hAnsi="仿宋" w:eastAsia="仿宋" w:cs="仿宋"/>
          <w:sz w:val="28"/>
          <w:szCs w:val="28"/>
          <w:lang w:eastAsia="zh-CN"/>
        </w:rPr>
        <w:t>，</w:t>
      </w:r>
      <w:r>
        <w:rPr>
          <w:rFonts w:hint="eastAsia" w:ascii="仿宋" w:hAnsi="仿宋" w:eastAsia="仿宋" w:cs="仿宋"/>
          <w:sz w:val="28"/>
          <w:szCs w:val="28"/>
        </w:rPr>
        <w:t>鼓励</w:t>
      </w:r>
      <w:r>
        <w:rPr>
          <w:rFonts w:hint="eastAsia" w:ascii="仿宋" w:hAnsi="仿宋" w:eastAsia="仿宋" w:cs="仿宋"/>
          <w:sz w:val="28"/>
          <w:szCs w:val="28"/>
          <w:lang w:eastAsia="zh-CN"/>
        </w:rPr>
        <w:t>支持更多</w:t>
      </w:r>
      <w:r>
        <w:rPr>
          <w:rFonts w:hint="eastAsia" w:ascii="仿宋" w:hAnsi="仿宋" w:eastAsia="仿宋" w:cs="仿宋"/>
          <w:sz w:val="28"/>
          <w:szCs w:val="28"/>
          <w:lang w:val="en-US" w:eastAsia="zh-CN"/>
        </w:rPr>
        <w:t>Linux发行版</w:t>
      </w:r>
      <w:r>
        <w:rPr>
          <w:rFonts w:hint="eastAsia" w:ascii="仿宋" w:hAnsi="仿宋" w:eastAsia="仿宋" w:cs="仿宋"/>
          <w:sz w:val="28"/>
          <w:szCs w:val="28"/>
        </w:rPr>
        <w:t>。</w:t>
      </w:r>
    </w:p>
    <w:p w14:paraId="5267F41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作品需至少覆盖以下5类典型异常场景中的4类及以上，并鼓励实现全部5类场景的观测与分析：CPU 异常占用或调度延迟、I/O 延迟抖动或阻塞等待、内存抖动或 OOM 风险、锁竞争导致的性能退化、高频或高耗时系统调用热点。</w:t>
      </w:r>
    </w:p>
    <w:p w14:paraId="79D6C135">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CPU 异常场景样例：场景说明可设定为单进程或多线程持续高 CPU 占用，并伴随调度延迟和上下文切换升高。参考根因可定义为 CPU 密集型计算、线程竞争或异常 busy loop；关键证据点可包括 CPU 使用率、run queue 长度、热点函数、上下文切换次数和调度等待时间；预期指标变化可包括 CPU 使用率持续高于 90%、负载升高、热点线程长期占用核心；参考输出样例可包括“异常类型：CPU 异常占用；关联对象：进程/线程 ID；关键指标：CPU 92%、上下文切换 3.2w 次/分钟；疑似根因：用户态计算热点导致 CPU 饱和”。</w:t>
      </w:r>
    </w:p>
    <w:p w14:paraId="252FFA78">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I/O 抖动场景样例：场景说明可设定为随机读写压力、多作业并发和队列拥堵。参考根因可定义为磁盘队列过深、热点文件访问集中或缓存失效；关键证据点可包括 IOPS、平均时延、P99 时延、await、队列深度和热点文件/设备信息；预期指标变化可包括 P99 时延显著升高、阻塞等待时间增加、吞吐波动明显；参考输出样例可包括“异常类型：I/O 延迟抖动；关联对象：块设备/文件路径；关键指标：P99 时延 85ms；疑似根因：随机写压力导致设备队列拥堵”。</w:t>
      </w:r>
    </w:p>
    <w:p w14:paraId="6725BFFD">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内存抖动场景样例：场景说明可设定为高内存占用、频繁缺页、回收抖动或 OOM 风险。参考根因可定义为匿名页持续增长、缓存与业务内存竞争或异常内存申请；关键证据点可包括内存使用率、major/minor page fault、kswapd 活跃度、回收次数和 OOM 相关日志；预期指标变化可包括可用内存持续下降、缺页次数增加、回收线程活跃度提升；参考输出样例可包括“异常类型：内存抖动；关联对象：进程 ID；关键指标：可用内存下降至 8%、major fault 激增；疑似根因：业务进程持续申请大块内存导致回收压力上升”。</w:t>
      </w:r>
    </w:p>
    <w:p w14:paraId="03ECBC30">
      <w:pPr>
        <w:numPr>
          <w:ilvl w:val="0"/>
          <w:numId w:val="2"/>
        </w:numPr>
        <w:spacing w:line="0" w:lineRule="atLeast"/>
        <w:ind w:left="845" w:hanging="425"/>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锁竞争场景样例：场景说明可设定为多线程争用 mutex、futex 或其他锁资源，导致吞吐下降和时延升高。参考根因可定义为临界区过大、锁粒度过粗或热点锁集中争用；关键证据点可包括锁等待时间、futex 热点、调度阻塞时间和线程堆栈聚集情况；预期指标变化可包括等待时间升高、吞吐下降、热点锁调用集中；参考输出样例可包括“异常类型：锁竞争；关联对象：锁实例/线程组；关键指标：平均锁等待 37ms；疑似根因：多线程争用同一临界区导致性能退化”。</w:t>
      </w:r>
    </w:p>
    <w:p w14:paraId="354C811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作品需能够输出结构化诊断结果，至少包括异常类型、关联进程或线程、关键指标、异常时间窗口、疑似根因及建议性分析结论。</w:t>
      </w:r>
    </w:p>
    <w:p w14:paraId="5CAAF55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作品应具备较高的根因分析准确性，支持分析过程的可回溯，降低模型幻觉导致的错误率。</w:t>
      </w:r>
    </w:p>
    <w:p w14:paraId="0EB22B8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工具应具备较好的工程可用性，至少提供清晰的命令行或配置化使用方式、安装部署文档、测试或复现场景说明，以及 JSON、YAML 或 Markdown 等结构化结果输出能力。</w:t>
      </w:r>
    </w:p>
    <w:p w14:paraId="39A2323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作品应尽量控制运行时资源开销，避免对目标系统业务产生明显影响。</w:t>
      </w:r>
    </w:p>
    <w:p w14:paraId="0816FE0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鼓励参赛队伍在异常自动归类、多维关联分析、容器场景观测、插件化扩展和自动生成诊断报告等方向开展扩展创新。</w:t>
      </w:r>
    </w:p>
    <w:p w14:paraId="511E8F7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 xml:space="preserve">基础评测环境：软件环境为openKylin，Kernel </w:t>
      </w:r>
      <w:r>
        <w:rPr>
          <w:rFonts w:hint="eastAsia" w:ascii="仿宋" w:hAnsi="仿宋" w:eastAsia="仿宋" w:cs="仿宋"/>
          <w:color w:val="auto"/>
          <w:sz w:val="28"/>
          <w:szCs w:val="28"/>
          <w:lang w:val="en-US" w:eastAsia="zh-CN"/>
        </w:rPr>
        <w:t>6.6</w:t>
      </w:r>
      <w:r>
        <w:rPr>
          <w:rFonts w:hint="eastAsia" w:ascii="仿宋" w:hAnsi="仿宋" w:eastAsia="仿宋" w:cs="仿宋"/>
          <w:color w:val="auto"/>
          <w:sz w:val="28"/>
          <w:szCs w:val="28"/>
          <w:lang w:eastAsia="zh-CN"/>
        </w:rPr>
        <w:t>及以上版本，可基于标准虚拟机镜像或Docker/Podman容器环境；硬件环境最低配置为4核CPU、8GB内存、50GB存储，具备root权限或CAP_BPF、CAP_PERFMON、CAP_SYS_ADMIN等必要操作权限。</w:t>
      </w:r>
    </w:p>
    <w:p w14:paraId="7F9409FA">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04E1780">
      <w:pPr>
        <w:numPr>
          <w:ilvl w:val="0"/>
          <w:numId w:val="3"/>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功能完成度（</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0 分）：</w:t>
      </w:r>
    </w:p>
    <w:p w14:paraId="19AA7C90">
      <w:pPr>
        <w:numPr>
          <w:ilvl w:val="0"/>
          <w:numId w:val="4"/>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场景覆盖数量（1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分）：支持 4 类标准异常场景可得基础分，支持全部 5 类场景并具备稳定观测能力可得满分</w:t>
      </w:r>
      <w:r>
        <w:rPr>
          <w:rFonts w:hint="eastAsia" w:ascii="仿宋" w:hAnsi="仿宋" w:eastAsia="仿宋" w:cs="仿宋"/>
          <w:sz w:val="28"/>
          <w:szCs w:val="28"/>
          <w:lang w:eastAsia="zh-CN"/>
        </w:rPr>
        <w:t>；</w:t>
      </w:r>
    </w:p>
    <w:p w14:paraId="42BE3133">
      <w:pPr>
        <w:numPr>
          <w:ilvl w:val="0"/>
          <w:numId w:val="4"/>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结构化输出完整性（1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分）：输出结果应至少包含异常类型、关联对象、关键指标、异常时间窗口、疑似根因、证据链和建议性结论；字段完整、格式规范、便于机器解析的作品得分更高</w:t>
      </w:r>
      <w:r>
        <w:rPr>
          <w:rFonts w:hint="eastAsia" w:ascii="仿宋" w:hAnsi="仿宋" w:eastAsia="仿宋" w:cs="仿宋"/>
          <w:sz w:val="28"/>
          <w:szCs w:val="28"/>
          <w:lang w:eastAsia="zh-CN"/>
        </w:rPr>
        <w:t>；</w:t>
      </w:r>
    </w:p>
    <w:p w14:paraId="52581803">
      <w:pPr>
        <w:numPr>
          <w:ilvl w:val="0"/>
          <w:numId w:val="4"/>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多平台适配情况（</w:t>
      </w:r>
      <w:r>
        <w:rPr>
          <w:rFonts w:hint="eastAsia" w:ascii="仿宋" w:hAnsi="仿宋" w:eastAsia="仿宋" w:cs="仿宋"/>
          <w:sz w:val="28"/>
          <w:szCs w:val="28"/>
          <w:lang w:val="en-US" w:eastAsia="zh-CN"/>
        </w:rPr>
        <w:t>10</w:t>
      </w:r>
      <w:r>
        <w:rPr>
          <w:rFonts w:hint="eastAsia" w:ascii="仿宋" w:hAnsi="仿宋" w:eastAsia="仿宋" w:cs="仿宋"/>
          <w:sz w:val="28"/>
          <w:szCs w:val="28"/>
        </w:rPr>
        <w:t>分）：在 openKylin 上稳定运行可获得基础分，同时支持不同内核版本、x86_64/ARM64 架构或其他主流开源操作系统的，可获得更高分。</w:t>
      </w:r>
    </w:p>
    <w:p w14:paraId="6F433EBC">
      <w:pPr>
        <w:numPr>
          <w:ilvl w:val="0"/>
          <w:numId w:val="3"/>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诊断准确性（30 分）：</w:t>
      </w:r>
    </w:p>
    <w:p w14:paraId="3A1F88C0">
      <w:pPr>
        <w:numPr>
          <w:ilvl w:val="0"/>
          <w:numId w:val="5"/>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异常识别正确率（10 分）：重点考察对给定异常类型的识别是否正确，误报率和漏报率越低得分越高</w:t>
      </w:r>
      <w:r>
        <w:rPr>
          <w:rFonts w:hint="eastAsia" w:ascii="仿宋" w:hAnsi="仿宋" w:eastAsia="仿宋" w:cs="仿宋"/>
          <w:sz w:val="28"/>
          <w:szCs w:val="28"/>
          <w:lang w:eastAsia="zh-CN"/>
        </w:rPr>
        <w:t>；</w:t>
      </w:r>
    </w:p>
    <w:p w14:paraId="70AEF115">
      <w:pPr>
        <w:numPr>
          <w:ilvl w:val="0"/>
          <w:numId w:val="5"/>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根因定位正确率（12 分）：重点考察对关键进程、线程、系统调用、资源对象或锁热点的定位是否准确，是否能够贴近标准答案或参考根因</w:t>
      </w:r>
      <w:r>
        <w:rPr>
          <w:rFonts w:hint="eastAsia" w:ascii="仿宋" w:hAnsi="仿宋" w:eastAsia="仿宋" w:cs="仿宋"/>
          <w:sz w:val="28"/>
          <w:szCs w:val="28"/>
          <w:lang w:eastAsia="zh-CN"/>
        </w:rPr>
        <w:t>；</w:t>
      </w:r>
    </w:p>
    <w:p w14:paraId="10FADB45">
      <w:pPr>
        <w:numPr>
          <w:ilvl w:val="0"/>
          <w:numId w:val="5"/>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证据链一致性（8 分）：重点考察诊断结论与采集指标、事件关联结果、调用栈或日志证据之间是否相互支撑、逻辑一致。</w:t>
      </w:r>
    </w:p>
    <w:p w14:paraId="5D80097F">
      <w:pPr>
        <w:numPr>
          <w:ilvl w:val="0"/>
          <w:numId w:val="3"/>
        </w:numPr>
        <w:spacing w:after="0"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性能开销（15 分）：</w:t>
      </w:r>
    </w:p>
    <w:p w14:paraId="568BEA1C">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CPU 开销（4 分）：工具加载前后 CPU 占用增量越低得分越高</w:t>
      </w:r>
      <w:r>
        <w:rPr>
          <w:rFonts w:hint="eastAsia" w:ascii="仿宋" w:hAnsi="仿宋" w:eastAsia="仿宋" w:cs="仿宋"/>
          <w:sz w:val="28"/>
          <w:szCs w:val="28"/>
          <w:lang w:eastAsia="zh-CN"/>
        </w:rPr>
        <w:t>；</w:t>
      </w:r>
    </w:p>
    <w:p w14:paraId="7961797D">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内存开销（3 分）：工具运行时额外内存占用越低得分越高</w:t>
      </w:r>
      <w:r>
        <w:rPr>
          <w:rFonts w:hint="eastAsia" w:ascii="仿宋" w:hAnsi="仿宋" w:eastAsia="仿宋" w:cs="仿宋"/>
          <w:sz w:val="28"/>
          <w:szCs w:val="28"/>
          <w:lang w:eastAsia="zh-CN"/>
        </w:rPr>
        <w:t>；</w:t>
      </w:r>
    </w:p>
    <w:p w14:paraId="6BFB3552">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时延影响（4 分）：重点考察平均时延及P99时延的相对变化，变化越小得分越高</w:t>
      </w:r>
      <w:r>
        <w:rPr>
          <w:rFonts w:hint="eastAsia" w:ascii="仿宋" w:hAnsi="仿宋" w:eastAsia="仿宋" w:cs="仿宋"/>
          <w:sz w:val="28"/>
          <w:szCs w:val="28"/>
          <w:lang w:eastAsia="zh-CN"/>
        </w:rPr>
        <w:t>；</w:t>
      </w:r>
    </w:p>
    <w:p w14:paraId="24A7E3BE">
      <w:pPr>
        <w:numPr>
          <w:ilvl w:val="0"/>
          <w:numId w:val="6"/>
        </w:numPr>
        <w:spacing w:before="0" w:line="0" w:lineRule="atLeast"/>
        <w:rPr>
          <w:rFonts w:hint="eastAsia" w:ascii="仿宋" w:hAnsi="仿宋" w:eastAsia="仿宋" w:cs="仿宋"/>
          <w:sz w:val="28"/>
          <w:szCs w:val="28"/>
          <w:lang w:eastAsia="zh-CN"/>
        </w:rPr>
      </w:pPr>
      <w:r>
        <w:rPr>
          <w:rFonts w:hint="eastAsia" w:ascii="仿宋" w:hAnsi="仿宋" w:eastAsia="仿宋" w:cs="仿宋"/>
          <w:sz w:val="28"/>
          <w:szCs w:val="28"/>
        </w:rPr>
        <w:t>吞吐影响（4 分）：重点考察加载工具后系统吞吐下降幅度，下降越小得分越高。</w:t>
      </w:r>
    </w:p>
    <w:p w14:paraId="74552AF4">
      <w:pPr>
        <w:numPr>
          <w:ilvl w:val="0"/>
          <w:numId w:val="7"/>
        </w:numPr>
        <w:spacing w:after="0"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工程质量与开源规范（15 分）：</w:t>
      </w:r>
    </w:p>
    <w:p w14:paraId="1858607C">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代码规范（4 分）：代码结构清晰、模块划分合理、命名和注释规范</w:t>
      </w:r>
      <w:r>
        <w:rPr>
          <w:rFonts w:hint="eastAsia" w:ascii="仿宋" w:hAnsi="仿宋" w:eastAsia="仿宋" w:cs="仿宋"/>
          <w:sz w:val="28"/>
          <w:szCs w:val="28"/>
          <w:lang w:eastAsia="zh-CN"/>
        </w:rPr>
        <w:t>；</w:t>
      </w:r>
    </w:p>
    <w:p w14:paraId="34A86490">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文档完整性（4 分）：包含安装说明、使用说明、参数说明、设计说明和限制说明</w:t>
      </w:r>
      <w:r>
        <w:rPr>
          <w:rFonts w:hint="eastAsia" w:ascii="仿宋" w:hAnsi="仿宋" w:eastAsia="仿宋" w:cs="仿宋"/>
          <w:sz w:val="28"/>
          <w:szCs w:val="28"/>
          <w:lang w:eastAsia="zh-CN"/>
        </w:rPr>
        <w:t>；</w:t>
      </w:r>
    </w:p>
    <w:p w14:paraId="4FD49EEF">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复现脚本（4 分）：提供一键部署、测试或复现场景脚本，并能够稳定运行</w:t>
      </w:r>
      <w:r>
        <w:rPr>
          <w:rFonts w:hint="eastAsia" w:ascii="仿宋" w:hAnsi="仿宋" w:eastAsia="仿宋" w:cs="仿宋"/>
          <w:sz w:val="28"/>
          <w:szCs w:val="28"/>
          <w:lang w:eastAsia="zh-CN"/>
        </w:rPr>
        <w:t>；</w:t>
      </w:r>
    </w:p>
    <w:p w14:paraId="7BB5E1A7">
      <w:pPr>
        <w:numPr>
          <w:ilvl w:val="0"/>
          <w:numId w:val="8"/>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测试说明（3 分）：提供测试步骤、输入输出说明和结果示例，便于评委复核。</w:t>
      </w:r>
    </w:p>
    <w:p w14:paraId="50FADD8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089998B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葛</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gepc1@lenovo.com  </w:t>
      </w:r>
    </w:p>
    <w:p w14:paraId="277ABEC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82CC7E6">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eBPF 官方文档、BCC、bpftrace、perf、ftrace 等开源工具资料。</w:t>
      </w:r>
    </w:p>
    <w:p w14:paraId="6D86FED0">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openKylin内核调度、内存管理、块设备 I/O 等子系统相关文档，以及开发与调试资料。</w:t>
      </w:r>
    </w:p>
    <w:p w14:paraId="6201A3C0">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Linux Performance Observability、Cloud Native Observability 等相关技术资料。</w:t>
      </w:r>
    </w:p>
    <w:p w14:paraId="3B18C10A">
      <w:pPr>
        <w:numPr>
          <w:ilvl w:val="0"/>
          <w:numId w:val="1"/>
        </w:numPr>
        <w:spacing w:after="140" w:afterLines="0" w:line="0" w:lineRule="atLeast"/>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openKylin内核版本适配、容器运行时与系统诊断实践案例。</w:t>
      </w:r>
    </w:p>
    <w:p w14:paraId="2A9EF253">
      <w:pPr>
        <w:numPr>
          <w:ilvl w:val="0"/>
          <w:numId w:val="1"/>
        </w:numPr>
        <w:snapToGrid/>
        <w:spacing w:after="140" w:afterLines="0" w:line="0" w:lineRule="atLeast"/>
        <w:ind w:left="420"/>
        <w:jc w:val="left"/>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典型异常场景的参考脚本如下：</w:t>
      </w:r>
    </w:p>
    <w:p w14:paraId="612BD9EE">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CPU场景：stress-ng --cpu 4 --cpu-method matrixprod --timeout 180s --metrics-brief</w:t>
      </w:r>
    </w:p>
    <w:p w14:paraId="4DD7F96D">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I/O场景：fio --name=randrw-test --filename=/tmp/fio-test.img --size=4G --rw=randrw --rwmixread=70 --bs=4k --iodepth=64 --numjobs=4 --runtime=180 --time_based --group_reporting</w:t>
      </w:r>
    </w:p>
    <w:p w14:paraId="7C6772D0">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内存场景：stress-ng --vm 4 --vm-bytes 80% --vm-keep --timeout 180s --metrics-brief</w:t>
      </w:r>
    </w:p>
    <w:p w14:paraId="5389EEE9">
      <w:pPr>
        <w:numPr>
          <w:ilvl w:val="0"/>
          <w:numId w:val="9"/>
        </w:numPr>
        <w:spacing w:after="140" w:afterLines="0" w:line="0" w:lineRule="atLeast"/>
        <w:ind w:left="420" w:firstLine="0"/>
        <w:rPr>
          <w:rFonts w:hint="eastAsia" w:ascii="仿宋" w:hAnsi="仿宋" w:eastAsia="仿宋" w:cs="仿宋"/>
          <w:sz w:val="28"/>
          <w:szCs w:val="28"/>
        </w:rPr>
      </w:pPr>
      <w:r>
        <w:rPr>
          <w:rFonts w:hint="eastAsia" w:ascii="仿宋" w:hAnsi="仿宋" w:eastAsia="仿宋" w:cs="仿宋"/>
          <w:color w:val="000000"/>
          <w:sz w:val="28"/>
          <w:szCs w:val="28"/>
        </w:rPr>
        <w:t>锁竞争场景：stress-ng --mutex 8 --timeout 180s --metrics-brief</w:t>
      </w:r>
    </w:p>
    <w:p w14:paraId="0E0E4EB8">
      <w:pPr>
        <w:spacing w:after="63" w:afterLines="20"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2ECFDA5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3.赛题题目：面向Linux的智能体记忆提取与精准遗忘机制（社区赛题）</w:t>
      </w:r>
    </w:p>
    <w:p w14:paraId="49982A09">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04750FB">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作为智能交互系统的核心组件，其记忆模块中的偏好记忆与知识记忆是支撑个性化服务适配、知识沉淀复用的核心载体。工具调用执行结果是两类记忆的核心数据源之一，同时记忆还来源于用户手动配置、跨场景行为数据等多类渠道。当前，操作系统在构建</w:t>
      </w:r>
      <w:r>
        <w:rPr>
          <w:rFonts w:hint="eastAsia" w:ascii="仿宋" w:hAnsi="仿宋" w:eastAsia="仿宋" w:cs="仿宋"/>
          <w:sz w:val="28"/>
          <w:szCs w:val="28"/>
          <w:lang w:val="en-US" w:eastAsia="zh-CN"/>
        </w:rPr>
        <w:t>智体能</w:t>
      </w:r>
      <w:r>
        <w:rPr>
          <w:rFonts w:hint="eastAsia" w:ascii="仿宋" w:hAnsi="仿宋" w:eastAsia="仿宋" w:cs="仿宋"/>
          <w:sz w:val="28"/>
          <w:szCs w:val="28"/>
          <w:lang w:eastAsia="zh-CN"/>
        </w:rPr>
        <w:t>记忆模块时面临双重挑战：</w:t>
      </w:r>
    </w:p>
    <w:p w14:paraId="1DF4A14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一是AI算法层面：工具调用执行结果结构化不足、数据质量参差不齐，导致偏好提取（如工具选择偏好）不精准、知识沉淀不高效；另一方面，其他数据源存在用户行为捕捉不全面、跨场景数据不一致、配置版本混乱等问题，叠加形成动态偏好提取偏差、版本化管理效率低、新旧知识冲突滞后、关联检索精度有限等痛点，制约了</w:t>
      </w: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的服务智能化水平与用户体验。</w:t>
      </w:r>
    </w:p>
    <w:p w14:paraId="0407F276">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二是操作系统层面：记忆数据的存储、访问、隔离、审计缺乏OS级原生机制支撑；敏感信息（PII、密钥、Token等）的识别与过滤停留在应用层正则匹配，缺乏与OS安全子系统（LSM、namespace等）的深度结合；端侧资源受限场景下，记忆模块与OS内存子系统（页缓存、mmap）的协同优化空间未被充分挖掘。三是OS Agent 的记忆模块不仅需要完成偏好记忆与知识记忆的沉淀、管理和复用，还需要在真实交互过程中高效支撑检索增强生成，即 RAG 流程，随着记忆规模扩大、数据来源增多、端侧部署需求增强，传统仅依赖应用层向量检索或数据库调用的方式，容易在检索延迟、上下文构建、生成协同、资源占用和抗干扰能力等方面成为瓶颈。</w:t>
      </w:r>
    </w:p>
    <w:p w14:paraId="28C2A445">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本选题聚焦解决</w:t>
      </w:r>
      <w:r>
        <w:rPr>
          <w:rFonts w:hint="eastAsia" w:ascii="仿宋" w:hAnsi="仿宋" w:eastAsia="仿宋" w:cs="仿宋"/>
          <w:sz w:val="28"/>
          <w:szCs w:val="28"/>
          <w:lang w:val="en-US" w:eastAsia="zh-CN"/>
        </w:rPr>
        <w:t>以下</w:t>
      </w:r>
      <w:r>
        <w:rPr>
          <w:rFonts w:hint="eastAsia" w:ascii="仿宋" w:hAnsi="仿宋" w:eastAsia="仿宋" w:cs="仿宋"/>
          <w:sz w:val="28"/>
          <w:szCs w:val="28"/>
          <w:lang w:eastAsia="zh-CN"/>
        </w:rPr>
        <w:t>核心问题：一是优化偏好记忆的动态捕捉与适配机制，尤其是工具调用执行结果数据源的处理，实现用户操作习惯、输出风格、安全策略等偏好的精准提取、版本化更新与跨场景复用；二是提升知识记忆的结构化整合、关联检索与冲突融合能力，强化工作流程知识、历史案例、可复用模板的高效沉淀与智能调用；三是面向 OS Agent 记忆驱动的 RAG 流程，设计系统级优化机制，在端侧或本地部署环境下实现更低延迟、更高吞吐和更稳定的记忆检索与生成能力。</w:t>
      </w:r>
    </w:p>
    <w:p w14:paraId="2B665EC2">
      <w:pPr>
        <w:spacing w:line="0" w:lineRule="atLeast"/>
        <w:rPr>
          <w:rFonts w:hint="eastAsia" w:ascii="仿宋" w:hAnsi="仿宋" w:eastAsia="仿宋" w:cs="仿宋"/>
          <w:b/>
          <w:bCs/>
          <w:sz w:val="28"/>
          <w:szCs w:val="28"/>
          <w:lang w:eastAsia="zh-CN"/>
        </w:rPr>
      </w:pPr>
    </w:p>
    <w:p w14:paraId="11EA81D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D91B37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开发一套应用于</w:t>
      </w: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的多源融合偏好与知识记忆优化解决方案，具备偏好精准捕捉、知识智能整合、高效检索复用等核心功能，并通过 OS级机制设计体现系统创新。具体要求如下：</w:t>
      </w:r>
    </w:p>
    <w:p w14:paraId="7311005E">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最终交付的代码需在</w:t>
      </w:r>
      <w:r>
        <w:rPr>
          <w:rFonts w:hint="eastAsia" w:ascii="仿宋" w:hAnsi="仿宋" w:eastAsia="仿宋" w:cs="仿宋"/>
          <w:sz w:val="28"/>
          <w:szCs w:val="28"/>
        </w:rPr>
        <w:t>openKylin</w:t>
      </w:r>
      <w:r>
        <w:rPr>
          <w:rFonts w:hint="eastAsia" w:ascii="仿宋" w:hAnsi="仿宋" w:eastAsia="仿宋" w:cs="仿宋"/>
          <w:sz w:val="28"/>
          <w:szCs w:val="28"/>
          <w:lang w:eastAsia="zh-CN"/>
        </w:rPr>
        <w:t>操作系统版本上能够正常编译、运行和测试，鼓励在更多</w:t>
      </w:r>
      <w:r>
        <w:rPr>
          <w:rFonts w:hint="eastAsia" w:ascii="仿宋" w:hAnsi="仿宋" w:eastAsia="仿宋" w:cs="仿宋"/>
          <w:sz w:val="28"/>
          <w:szCs w:val="28"/>
          <w:lang w:val="en-US" w:eastAsia="zh-CN"/>
        </w:rPr>
        <w:t>Linux发行版上</w:t>
      </w:r>
      <w:r>
        <w:rPr>
          <w:rFonts w:hint="eastAsia" w:ascii="仿宋" w:hAnsi="仿宋" w:eastAsia="仿宋" w:cs="仿宋"/>
          <w:sz w:val="28"/>
          <w:szCs w:val="28"/>
          <w:lang w:eastAsia="zh-CN"/>
        </w:rPr>
        <w:t>编译、运行和测试；</w:t>
      </w:r>
    </w:p>
    <w:p w14:paraId="22998D37">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构建多源数据整合模块，支持工具执行结果、用户行为数据、手动配置信息等数据的统一接入，建立数据清洗、格式标准化与质量校验机制；</w:t>
      </w:r>
    </w:p>
    <w:p w14:paraId="3825F78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构建偏好记忆动态捕捉模块，基于多源融合数据，实现用户操作习惯、输出风格、安全策略等偏好的自动提取与版本化管理，实现跨场景偏好适配与回溯；</w:t>
      </w:r>
    </w:p>
    <w:p w14:paraId="5A711CF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设计知识记忆结构化整合机制，实现新旧知识冲突处理、关联检索优化、跨语言检索优化，支持英文历史案例在中文交互场景下的准确检索，支持工作流程知识、历史案例、可复用模板的结构化存储与智能调用；</w:t>
      </w:r>
    </w:p>
    <w:p w14:paraId="0E41900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将偏好记忆、知识记忆、短期记忆、中期记忆、长期记忆等纳入统一检索与生成链路，支持 OS Agent 在任务规划、工具调用、结果生成时高效调用相关记忆；</w:t>
      </w:r>
    </w:p>
    <w:p w14:paraId="59072141">
      <w:pPr>
        <w:keepNext w:val="0"/>
        <w:keepLines w:val="0"/>
        <w:widowControl/>
        <w:numPr>
          <w:ilvl w:val="0"/>
          <w:numId w:val="1"/>
        </w:numPr>
        <w:suppressLineNumbers w:val="0"/>
        <w:spacing w:before="60" w:beforeAutospacing="0" w:after="200" w:afterAutospacing="0" w:line="0" w:lineRule="atLeast"/>
        <w:ind w:left="336" w:right="0" w:hanging="336"/>
        <w:jc w:val="both"/>
        <w:rPr>
          <w:rFonts w:hint="eastAsia" w:ascii="仿宋" w:hAnsi="仿宋" w:eastAsia="仿宋" w:cs="仿宋"/>
          <w:sz w:val="28"/>
          <w:szCs w:val="28"/>
        </w:rPr>
      </w:pPr>
      <w:r>
        <w:rPr>
          <w:rFonts w:hint="eastAsia" w:ascii="仿宋" w:hAnsi="仿宋" w:eastAsia="仿宋" w:cs="仿宋"/>
          <w:sz w:val="28"/>
          <w:szCs w:val="28"/>
          <w:lang w:eastAsia="zh-CN"/>
        </w:rPr>
        <w:t>适配端侧部署需求，鼓励调用openKylin系统提供的文本向量化SDK和向量数据库SDK，设计轻量化存储方案；可调用操作系统、端侧平台或本地框架提供的文本向量化能力和向量检索能力，设计轻量化存储方案，确保检索响应延迟≤500ms，鼓励利用操作系统机制优化记忆索引加载、缓存管理、冷热数据分层、并发检索、异步 I/O、数据传输和资源调度，降低记忆检索与生成链路延迟；</w:t>
      </w:r>
    </w:p>
    <w:p w14:paraId="61D1EAD8">
      <w:pPr>
        <w:keepNext w:val="0"/>
        <w:keepLines w:val="0"/>
        <w:widowControl/>
        <w:numPr>
          <w:ilvl w:val="0"/>
          <w:numId w:val="1"/>
        </w:numPr>
        <w:suppressLineNumbers w:val="0"/>
        <w:spacing w:before="60" w:beforeAutospacing="0" w:after="200" w:afterAutospacing="0" w:line="0" w:lineRule="atLeast"/>
        <w:ind w:left="33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敏感信息识别与精准遗忘：</w:t>
      </w:r>
    </w:p>
    <w:p w14:paraId="71CA83E5">
      <w:pPr>
        <w:pStyle w:val="7"/>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集成敏感信息识别功能，至少支持以下三类模式的识别与过滤：①PII（身份证号、手机号、邮箱、姓名）；②凭据（API Key、Token、密码、私钥）；③用户自定义敏感模式（基于配置文件或自然语言指令）；</w:t>
      </w:r>
    </w:p>
    <w:p w14:paraId="06A2CB9D">
      <w:pPr>
        <w:pStyle w:val="7"/>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识别方案应至少结合一种 OS 级机制（如基于 Linux LSM 框架在 内核上的钩子实现、基于 eBPF/BPF LSM 的审计程序等），不得仅停留在应用层正则匹配；</w:t>
      </w:r>
    </w:p>
    <w:p w14:paraId="0D5F229E">
      <w:pPr>
        <w:pStyle w:val="7"/>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支持自然语言指令驱动的精准遗忘操作（如"忘记我上周关于X项目的所有偏好"），遗忘操作需可审计、不可恢复。</w:t>
      </w:r>
    </w:p>
    <w:p w14:paraId="4302BD2A">
      <w:pPr>
        <w:keepNext w:val="0"/>
        <w:keepLines w:val="0"/>
        <w:widowControl/>
        <w:numPr>
          <w:ilvl w:val="0"/>
          <w:numId w:val="1"/>
        </w:numPr>
        <w:suppressLineNumbers w:val="0"/>
        <w:spacing w:before="60" w:beforeAutospacing="0" w:after="0" w:afterAutospacing="0" w:line="360" w:lineRule="exact"/>
        <w:ind w:left="336" w:right="0" w:hanging="336"/>
        <w:jc w:val="both"/>
        <w:rPr>
          <w:rFonts w:hint="eastAsia" w:ascii="仿宋" w:hAnsi="仿宋" w:eastAsia="仿宋" w:cs="仿宋"/>
          <w:color w:val="000000"/>
          <w:sz w:val="28"/>
          <w:szCs w:val="28"/>
        </w:rPr>
      </w:pPr>
      <w:r>
        <w:rPr>
          <w:rFonts w:hint="eastAsia" w:ascii="仿宋" w:hAnsi="仿宋" w:eastAsia="仿宋" w:cs="仿宋"/>
          <w:b w:val="0"/>
          <w:bCs w:val="0"/>
          <w:i w:val="0"/>
          <w:iCs w:val="0"/>
          <w:color w:val="000000"/>
          <w:spacing w:val="0"/>
          <w:w w:val="100"/>
          <w:sz w:val="28"/>
          <w:szCs w:val="28"/>
          <w:vertAlign w:val="baseline"/>
        </w:rPr>
        <w:t>记忆模块需至少包含以下OS级机制中的2项及以上：</w:t>
      </w:r>
    </w:p>
    <w:p w14:paraId="3415F5F5">
      <w:pPr>
        <w:pStyle w:val="7"/>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LSM Hook 或 eBPF 的敏感信息访问拦截：在内核的文件系统访问、IPC调用、系统调用路径上插入安全钩子，对包含PII、密钥、Token、API凭据等敏感模式的记忆条目进行写入前拦截或脱敏；</w:t>
      </w:r>
    </w:p>
    <w:p w14:paraId="11890D78">
      <w:pPr>
        <w:pStyle w:val="7"/>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mmap + 页缓存的版本化记忆存储：基于 mmap 接口管理记忆条目存储，依赖 Linux 页缓存机制做热度管理；新旧版本采用 Copy-on-Write 机制，避免内存翻倍占用；</w:t>
      </w:r>
    </w:p>
    <w:p w14:paraId="60381547">
      <w:pPr>
        <w:pStyle w:val="7"/>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namespace 或 cgroup 的多会话记忆隔离与资源管控：利用Linux 用户/挂载/IPC 命名空间隔离不同用户/会话的记忆空间，在OS上以 systemd user scope 或自建 daemon 形式落地；用 cgroup v2 控制记忆模块 CPU、内存资源开销，避免影响主业务的流畅性；</w:t>
      </w:r>
    </w:p>
    <w:p w14:paraId="6C3B4248">
      <w:pPr>
        <w:pStyle w:val="7"/>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集成 systemd-journald 或 auditd 的记忆操作审计：所有记忆读写、版本切换、精准遗忘操作进入 systemd-journald，并通过 auditd通道写入系统审计日志，支持事后追溯与合规审查；</w:t>
      </w:r>
    </w:p>
    <w:p w14:paraId="59378F85">
      <w:pPr>
        <w:pStyle w:val="7"/>
        <w:numPr>
          <w:ilvl w:val="1"/>
          <w:numId w:val="11"/>
        </w:numPr>
        <w:spacing w:before="60" w:after="0" w:line="360" w:lineRule="exact"/>
        <w:ind w:left="776"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000000"/>
          <w:spacing w:val="0"/>
          <w:w w:val="100"/>
          <w:sz w:val="28"/>
          <w:szCs w:val="28"/>
          <w:vertAlign w:val="baseline"/>
        </w:rPr>
        <w:t>与 openKylin UKUI桌面环境深度联动（鼓励）：通过 D-Bus 与 UKUI 生态组件深度集成</w:t>
      </w:r>
      <w:r>
        <w:rPr>
          <w:rFonts w:hint="eastAsia" w:ascii="仿宋" w:hAnsi="仿宋" w:eastAsia="仿宋" w:cs="仿宋"/>
          <w:b w:val="0"/>
          <w:bCs w:val="0"/>
          <w:i w:val="0"/>
          <w:iCs w:val="0"/>
          <w:color w:val="000000"/>
          <w:spacing w:val="0"/>
          <w:w w:val="100"/>
          <w:sz w:val="28"/>
          <w:szCs w:val="28"/>
          <w:vertAlign w:val="baseline"/>
          <w:lang w:val="en-US" w:eastAsia="zh-CN"/>
        </w:rPr>
        <w:t>--</w:t>
      </w:r>
      <w:r>
        <w:rPr>
          <w:rFonts w:hint="eastAsia" w:ascii="仿宋" w:hAnsi="仿宋" w:eastAsia="仿宋" w:cs="仿宋"/>
          <w:b w:val="0"/>
          <w:bCs w:val="0"/>
          <w:i w:val="0"/>
          <w:iCs w:val="0"/>
          <w:color w:val="000000"/>
          <w:spacing w:val="0"/>
          <w:w w:val="100"/>
          <w:sz w:val="28"/>
          <w:szCs w:val="28"/>
          <w:vertAlign w:val="baseline"/>
        </w:rPr>
        <w:t>文件管理器 peony（右键菜单注入"记入偏好/遗忘相关记忆"动作）、设置中心 ukui-control-center（注入"AI 记忆"配置面板插件）、通知守护 ukui-notification-daemon（拦截/遗忘事件的桌面通知），让记忆模块的偏好/知识能力直接服务于系统日常使用场景。</w:t>
      </w:r>
    </w:p>
    <w:p w14:paraId="187EC5E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支持短期记忆、中期记忆与长期记忆之间的数据流转、沉淀、更新与淘汰机制；</w:t>
      </w:r>
    </w:p>
    <w:p w14:paraId="09B24DF2">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设计量化评测机制，通过标准化数据集验证偏好提取准确率、知识检索召回率等核心指标，形成完整测试报告。</w:t>
      </w:r>
    </w:p>
    <w:p w14:paraId="1746638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CDDD574">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功能完整性（40%）：</w:t>
      </w:r>
    </w:p>
    <w:p w14:paraId="2C41AD56">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多源数据整合与清洗机制：数据统一接入模块完整，清洗、标准化、质量校验机制健全；（10分）</w:t>
      </w:r>
    </w:p>
    <w:p w14:paraId="40E9315F">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偏好记忆动态捕捉与版本管理：偏好自动提取、动态更新、版本回溯功能完整</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（25分）</w:t>
      </w:r>
    </w:p>
    <w:p w14:paraId="6F97CB5F">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知识记忆结构化与冲突处理：结构化存储、关联检索、冲突检测与融合策略可工作；（25分）</w:t>
      </w:r>
    </w:p>
    <w:p w14:paraId="1E10E30C">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评测机制与验证：测试数据集、对比基线、报告完整；（1</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w:t>
      </w:r>
    </w:p>
    <w:p w14:paraId="24AF9D29">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敏感信息识别与精准遗忘：三类模式识别+精准遗忘功能完整；（15分）</w:t>
      </w:r>
    </w:p>
    <w:p w14:paraId="4D76D11E">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OS层面深度集成：完成≥2项OS级机制得6分，每多1项+2分（上限10分</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仅停留在应用层最高5分）。</w:t>
      </w:r>
    </w:p>
    <w:p w14:paraId="1EF8432D">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性能优化（30%）：</w:t>
      </w:r>
    </w:p>
    <w:p w14:paraId="16FA0E78">
      <w:pPr>
        <w:pStyle w:val="7"/>
        <w:keepNext w:val="0"/>
        <w:keepLines w:val="0"/>
        <w:widowControl/>
        <w:suppressLineNumbers w:val="0"/>
        <w:spacing w:before="60" w:beforeAutospacing="0" w:after="60" w:afterAutospacing="0" w:line="0" w:lineRule="atLeast"/>
        <w:ind w:left="0" w:right="0" w:firstLine="560" w:firstLineChars="200"/>
        <w:jc w:val="both"/>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8"/>
          <w:szCs w:val="28"/>
          <w:vertAlign w:val="baseline"/>
        </w:rPr>
        <w:t>采用分档给分方式，确保指标可衡量、可分级</w:t>
      </w:r>
      <w:r>
        <w:rPr>
          <w:rFonts w:hint="eastAsia" w:ascii="仿宋" w:hAnsi="仿宋" w:eastAsia="仿宋" w:cs="仿宋"/>
          <w:b w:val="0"/>
          <w:bCs w:val="0"/>
          <w:i w:val="0"/>
          <w:iCs w:val="0"/>
          <w:color w:val="000000"/>
          <w:spacing w:val="0"/>
          <w:w w:val="100"/>
          <w:sz w:val="28"/>
          <w:szCs w:val="28"/>
          <w:vertAlign w:val="baseline"/>
          <w:lang w:eastAsia="zh-CN"/>
        </w:rPr>
        <w:t>，重点关注</w:t>
      </w:r>
      <w:r>
        <w:rPr>
          <w:rFonts w:hint="eastAsia" w:ascii="仿宋" w:hAnsi="仿宋" w:eastAsia="仿宋" w:cs="仿宋"/>
          <w:b w:val="0"/>
          <w:bCs w:val="0"/>
          <w:i w:val="0"/>
          <w:iCs w:val="0"/>
          <w:color w:val="000000"/>
          <w:spacing w:val="0"/>
          <w:w w:val="100"/>
          <w:sz w:val="28"/>
          <w:szCs w:val="28"/>
          <w:vertAlign w:val="baseline"/>
        </w:rPr>
        <w:t>偏好提取准确率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知识检索召回率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知识冲突处理正确率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检索响应延迟（P95）</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敏感信息识别F1</w:t>
      </w:r>
      <w:r>
        <w:rPr>
          <w:rFonts w:hint="eastAsia" w:ascii="仿宋" w:hAnsi="仿宋" w:eastAsia="仿宋" w:cs="仿宋"/>
          <w:b w:val="0"/>
          <w:bCs w:val="0"/>
          <w:i w:val="0"/>
          <w:iCs w:val="0"/>
          <w:color w:val="000000"/>
          <w:spacing w:val="0"/>
          <w:w w:val="100"/>
          <w:sz w:val="28"/>
          <w:szCs w:val="28"/>
          <w:vertAlign w:val="baseline"/>
          <w:lang w:eastAsia="zh-CN"/>
        </w:rPr>
        <w:t>等指标。</w:t>
      </w:r>
    </w:p>
    <w:p w14:paraId="3126E1E5">
      <w:pPr>
        <w:pStyle w:val="7"/>
        <w:keepNext w:val="0"/>
        <w:keepLines w:val="0"/>
        <w:widowControl/>
        <w:suppressLineNumbers w:val="0"/>
        <w:spacing w:before="60" w:beforeAutospacing="0" w:after="200" w:afterAutospacing="0" w:line="9" w:lineRule="atLeast"/>
        <w:ind w:left="0" w:right="0"/>
        <w:jc w:val="both"/>
        <w:rPr>
          <w:rFonts w:hint="eastAsia" w:ascii="仿宋" w:hAnsi="仿宋" w:eastAsia="仿宋" w:cs="仿宋"/>
          <w:sz w:val="32"/>
          <w:szCs w:val="28"/>
        </w:rPr>
      </w:pPr>
      <w:r>
        <w:rPr>
          <w:rFonts w:hint="eastAsia" w:ascii="仿宋" w:hAnsi="仿宋" w:eastAsia="仿宋" w:cs="仿宋"/>
          <w:b/>
          <w:bCs/>
          <w:i w:val="0"/>
          <w:iCs w:val="0"/>
          <w:color w:val="333333"/>
          <w:spacing w:val="0"/>
          <w:w w:val="100"/>
          <w:sz w:val="28"/>
          <w:szCs w:val="28"/>
          <w:vertAlign w:val="baseline"/>
        </w:rPr>
        <w:t>指标定义与计算方法：</w:t>
      </w:r>
    </w:p>
    <w:tbl>
      <w:tblPr>
        <w:tblStyle w:val="9"/>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39"/>
        <w:gridCol w:w="2413"/>
        <w:gridCol w:w="4106"/>
      </w:tblGrid>
      <w:tr w14:paraId="72B7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30745F66">
            <w:pPr>
              <w:pStyle w:val="7"/>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指标</w:t>
            </w:r>
          </w:p>
        </w:tc>
        <w:tc>
          <w:tcPr>
            <w:tcW w:w="2413"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4CD56A38">
            <w:pPr>
              <w:pStyle w:val="7"/>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计算公式</w:t>
            </w:r>
          </w:p>
        </w:tc>
        <w:tc>
          <w:tcPr>
            <w:tcW w:w="4106"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277E0ECC">
            <w:pPr>
              <w:pStyle w:val="7"/>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测量方法</w:t>
            </w:r>
          </w:p>
        </w:tc>
      </w:tr>
      <w:tr w14:paraId="2909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660427D">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偏好提取准确率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3294E897">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TP / (TP + FP)</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C8A3671">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TP=正确提取的偏好条目数，FP=误提取的偏好条目数；以人工标注为真值</w:t>
            </w:r>
          </w:p>
        </w:tc>
      </w:tr>
      <w:tr w14:paraId="2AA6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5B856B1">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知识检索召回率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54901EB0">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Top-K命中的相关条目数 / 标注相关条目总数</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EBED523">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K=5；以人工标注为真值</w:t>
            </w:r>
          </w:p>
        </w:tc>
      </w:tr>
      <w:tr w14:paraId="08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8A12609">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知识冲突处理正确率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12AA310F">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与人工裁决一致的冲突解决数 / 全部冲突样本数</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FB5E0DD">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由不少于2名标注员独立裁决，分歧样本以多数投票为准</w:t>
            </w:r>
          </w:p>
        </w:tc>
      </w:tr>
      <w:tr w14:paraId="7BF3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D8817A3">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检索响应延迟</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E31D511">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端到端检索P95延迟（毫秒）</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5AEC2F9E">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含embedding+向量检索+rerank全链路；不少于100次请求统计</w:t>
            </w:r>
          </w:p>
        </w:tc>
      </w:tr>
      <w:tr w14:paraId="5199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623B4D9">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敏感信息识别F1</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9A465EF">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2×P×R / (P+R)</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F3A88AD">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P=精确率，R=召回率，针对敏感模式识别任务</w:t>
            </w:r>
          </w:p>
        </w:tc>
      </w:tr>
      <w:tr w14:paraId="7B76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069191DA">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模块资源占用</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7352E6E">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RSS内存峰值、CPU使用率均值</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AF11C83">
            <w:pPr>
              <w:pStyle w:val="7"/>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通过 /proc/[pid]/status、cgroup统计；与未启用记忆模块的基线对比</w:t>
            </w:r>
          </w:p>
        </w:tc>
      </w:tr>
    </w:tbl>
    <w:p w14:paraId="0A7D316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代码规范性（20%）：</w:t>
      </w:r>
    </w:p>
    <w:p w14:paraId="0DDE5838">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代码结构与可维护性：模块划分合理，高内聚低耦合；注释完整，完全开源；（80分）</w:t>
      </w:r>
    </w:p>
    <w:p w14:paraId="0FDC36DC">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工程规范：代码风格符合开源社区规范（如命名规范、提交信息规范等），具备良好的工程化素养。（20分）</w:t>
      </w:r>
    </w:p>
    <w:p w14:paraId="4A7D8A72">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文档质量（10%）：</w:t>
      </w:r>
    </w:p>
    <w:p w14:paraId="266F415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文档包含概要设计说明书、详细设计说明书以及部署说明等在内的完整设计文档，架构图与流程图清晰；（50分）</w:t>
      </w:r>
    </w:p>
    <w:p w14:paraId="6C9380A2">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提供完整的部署说明文档，环境依赖、安装步骤、配置项说明清晰，可操作性强；（30分）</w:t>
      </w:r>
    </w:p>
    <w:p w14:paraId="561F77F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提供完整的测试报告，包含测试环境、测试用例、量化评测数据（准确率、召回率等）及结果分析。（20分）</w:t>
      </w:r>
    </w:p>
    <w:p w14:paraId="5C3D248B">
      <w:pPr>
        <w:pStyle w:val="7"/>
        <w:keepNext w:val="0"/>
        <w:keepLines w:val="0"/>
        <w:widowControl/>
        <w:suppressLineNumbers w:val="0"/>
        <w:spacing w:before="0" w:beforeLines="0" w:beforeAutospacing="0" w:after="251" w:afterLines="80" w:afterAutospacing="0" w:line="360" w:lineRule="exact"/>
        <w:ind w:left="0" w:right="0"/>
        <w:jc w:val="both"/>
        <w:rPr>
          <w:rFonts w:hint="eastAsia" w:ascii="仿宋" w:hAnsi="仿宋" w:eastAsia="仿宋" w:cs="仿宋"/>
          <w:b/>
          <w:bCs/>
          <w:sz w:val="28"/>
          <w:szCs w:val="28"/>
          <w:lang w:eastAsia="zh-CN"/>
        </w:rPr>
      </w:pPr>
      <w:r>
        <w:rPr>
          <w:rFonts w:hint="eastAsia" w:ascii="仿宋" w:hAnsi="仿宋" w:eastAsia="仿宋" w:cs="仿宋"/>
          <w:b/>
          <w:bCs/>
          <w:i w:val="0"/>
          <w:iCs w:val="0"/>
          <w:color w:val="auto"/>
          <w:spacing w:val="0"/>
          <w:w w:val="100"/>
          <w:sz w:val="28"/>
          <w:szCs w:val="28"/>
          <w:vertAlign w:val="baseline"/>
          <w:lang w:eastAsia="zh-CN"/>
        </w:rPr>
        <w:t>交付物清单：</w:t>
      </w:r>
    </w:p>
    <w:p w14:paraId="64D11561">
      <w:pPr>
        <w:pStyle w:val="7"/>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1. 完整开源源代码</w:t>
      </w:r>
    </w:p>
    <w:p w14:paraId="60CEA41D">
      <w:pPr>
        <w:pStyle w:val="7"/>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2. 概要设计说明书 + 详细设计说明书</w:t>
      </w:r>
    </w:p>
    <w:p w14:paraId="4AEB3D57">
      <w:pPr>
        <w:pStyle w:val="7"/>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3. 部署与使用手册（含一键安装脚本）</w:t>
      </w:r>
    </w:p>
    <w:p w14:paraId="783A8F79">
      <w:pPr>
        <w:pStyle w:val="7"/>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4. 测试报告</w:t>
      </w:r>
    </w:p>
    <w:p w14:paraId="5B81B59B">
      <w:pPr>
        <w:pStyle w:val="7"/>
        <w:spacing w:before="60" w:beforeLines="0" w:after="60" w:line="360" w:lineRule="exact"/>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000000"/>
          <w:spacing w:val="0"/>
          <w:w w:val="100"/>
          <w:sz w:val="28"/>
          <w:szCs w:val="28"/>
          <w:vertAlign w:val="baseline"/>
          <w:lang w:eastAsia="zh-CN"/>
        </w:rPr>
        <w:t>5. 3-5 分钟演示视频</w:t>
      </w:r>
    </w:p>
    <w:p w14:paraId="2797B2F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2574AAE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韩</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hanxinyu@kylinos.cn </w:t>
      </w:r>
    </w:p>
    <w:p w14:paraId="68F763D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39A9452F">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 xml:space="preserve">智能体效率大揭秘：记忆、工具与规划的优化之道——当AI学会“思考”，效率成为新战场：https://zhuanlan.zhihu.com/p/1998073661610009655 </w:t>
      </w:r>
    </w:p>
    <w:p w14:paraId="6B9E3641">
      <w:pPr>
        <w:numPr>
          <w:ilvl w:val="0"/>
          <w:numId w:val="1"/>
        </w:numPr>
        <w:spacing w:line="0" w:lineRule="atLeast"/>
        <w:rPr>
          <w:rFonts w:hint="eastAsia" w:ascii="仿宋" w:hAnsi="仿宋" w:eastAsia="仿宋" w:cs="仿宋"/>
          <w:b/>
          <w:bCs/>
          <w:sz w:val="28"/>
          <w:szCs w:val="28"/>
        </w:rPr>
      </w:pPr>
      <w:r>
        <w:rPr>
          <w:rFonts w:hint="eastAsia" w:ascii="仿宋" w:hAnsi="仿宋" w:eastAsia="仿宋" w:cs="仿宋"/>
          <w:sz w:val="28"/>
          <w:szCs w:val="28"/>
        </w:rPr>
        <w:t xml:space="preserve">Rethinking Memory in LLM based Agents: Representations, Operations, and Emerging Topics：https://arxiv.org/abs/2505.00675 </w:t>
      </w:r>
    </w:p>
    <w:p w14:paraId="20791B3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4.赛题题目：Linux操作系统启动性能分析与优化（社区赛题）</w:t>
      </w:r>
    </w:p>
    <w:p w14:paraId="3CB3899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F81756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客户端 Linux 操作系统在日常使用中，系统冷启动、登录进入桌面、常用服务初始化等环节的耗时，直接影响用户体验。当前不同发行版和不同桌面环境中，普遍存在启动链路长、后台服务冗余、关键阶段耗时不透明等问题。</w:t>
      </w:r>
    </w:p>
    <w:p w14:paraId="7E37EB8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本赛题面向x86 PC或虚拟机环境，要求参赛者基于openKylin</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操作系统，对系统启动过程进行分析，识别关键耗时路径，并通过服务裁剪、启动顺序优化、并行初始化优化、无效等待消除等方式，提升启动效率，同时保证系统功能完整、图形登录可用和桌面环境可正常使用。</w:t>
      </w:r>
    </w:p>
    <w:p w14:paraId="770D91D4">
      <w:p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本赛题的核心挑战不只是“缩短启动时间”，还包括：</w:t>
      </w:r>
    </w:p>
    <w:p w14:paraId="5E092BEC">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如何在 openKylin 默认客户端体验不被破坏 的前提下识别真正影响启动时延的关键因素；</w:t>
      </w:r>
    </w:p>
    <w:p w14:paraId="477DDFDF">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如何建立从内核启动、systemd 服务、显示管理器、桌面会话到用户可感知“系统可用”的全过程分析方法；</w:t>
      </w:r>
    </w:p>
    <w:p w14:paraId="3355D773">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如何形成 可解释、可复现、可推广 的优化方案，而不是仅针对单一机器做特例化调整。</w:t>
      </w:r>
    </w:p>
    <w:p w14:paraId="6D30FAC5">
      <w:p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鼓励参赛者结合依赖图建模、启动时序分析、自动化测试框架，或引入 AI/Agent 辅助分析等方法，提升方案的创新性和工程实用性。</w:t>
      </w:r>
    </w:p>
    <w:p w14:paraId="0FAE912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267D8ABB">
      <w:pPr>
        <w:pStyle w:val="16"/>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基于openKylin客户端系统开展优化，并且方案具备可迁移性；</w:t>
      </w:r>
    </w:p>
    <w:p w14:paraId="5013CA41">
      <w:pPr>
        <w:pStyle w:val="16"/>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参赛环境可为任何x86笔记本、台式机或虚拟机，不依赖专有硬件；</w:t>
      </w:r>
    </w:p>
    <w:p w14:paraId="78FB9FE8">
      <w:pPr>
        <w:pStyle w:val="16"/>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对系统启动过程进行阶段拆解和关键路径分析，至少覆盖内核启动完成后至图形登录界面就绪，以及用户登录后至进入可用桌面环境两个阶段；</w:t>
      </w:r>
    </w:p>
    <w:p w14:paraId="217A7611">
      <w:pPr>
        <w:pStyle w:val="16"/>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为保证评测公平，默认不计 BIOS/UEFI 自检时间、固件阶段时间及 Grub 菜单等待时间；参赛者需明确说明自身计时起点与计时方法。</w:t>
      </w:r>
    </w:p>
    <w:p w14:paraId="18003AE4">
      <w:pPr>
        <w:pStyle w:val="16"/>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“到达登录界面”应至少满足以下状态：</w:t>
      </w:r>
    </w:p>
    <w:p w14:paraId="2273A853">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默认显示管理器已启动并成功展示 图形登录界面；</w:t>
      </w:r>
    </w:p>
    <w:p w14:paraId="17B2D6CC">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键盘、鼠标输入可正常响应；</w:t>
      </w:r>
    </w:p>
    <w:p w14:paraId="3A657FCC">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用户可输入账号密码并发起登录；</w:t>
      </w:r>
    </w:p>
    <w:p w14:paraId="31978EAE">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display-manager、dbus、NetworkManager 等基础服务处于正常工作状态。</w:t>
      </w:r>
    </w:p>
    <w:p w14:paraId="013478C4">
      <w:pPr>
        <w:pStyle w:val="16"/>
        <w:numPr>
          <w:ilvl w:val="0"/>
          <w:numId w:val="15"/>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“进入可用桌面”应至少满足以下状态：</w:t>
      </w:r>
    </w:p>
    <w:p w14:paraId="6047B3A8">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用户成功登录系统默认桌面环境；</w:t>
      </w:r>
    </w:p>
    <w:p w14:paraId="5A51D4AE">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桌面、任务栏/启动器、通知区域等核心界面元素加载完成；</w:t>
      </w:r>
    </w:p>
    <w:p w14:paraId="5BC75AC6">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文件管理器、终端、设置中心等常用应用可正常启动；</w:t>
      </w:r>
    </w:p>
    <w:p w14:paraId="2D67074E">
      <w:pPr>
        <w:pStyle w:val="16"/>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基础网络、声音、输入法等常用功能可正常使用。</w:t>
      </w:r>
    </w:p>
    <w:p w14:paraId="3BCA0413">
      <w:pPr>
        <w:pStyle w:val="16"/>
        <w:numPr>
          <w:ilvl w:val="0"/>
          <w:numId w:val="15"/>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优化方案不得通过关闭图形登录、移除必要系统能力、牺牲桌面基本功能、将关键初始化简单延后且造成明显首用卡顿等方式规避问题；</w:t>
      </w:r>
    </w:p>
    <w:p w14:paraId="5A635B8D">
      <w:pPr>
        <w:pStyle w:val="16"/>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需给出优化前后的量化对比结果，至少包括启动总时长、关键服务耗时、图形登录界面就绪时间、桌面可用时间等指标；</w:t>
      </w:r>
    </w:p>
    <w:p w14:paraId="64B73D5F">
      <w:pPr>
        <w:pStyle w:val="16"/>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提交代码、配置、测试脚本、分析报告和复现说明；</w:t>
      </w:r>
    </w:p>
    <w:p w14:paraId="42807E3C">
      <w:pPr>
        <w:pStyle w:val="16"/>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鼓励在 openKylin 上完成主方案的同时，补充给出在其他主流 x86 Linux 客户端发行版上的迁移验证、兼容性分析或方法复用说明，以体现方案的泛化能力；</w:t>
      </w:r>
    </w:p>
    <w:p w14:paraId="0496A551">
      <w:pPr>
        <w:pStyle w:val="16"/>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鼓励采用可复用、可上游、可推广的工程实现方式。</w:t>
      </w:r>
    </w:p>
    <w:p w14:paraId="56F8219C">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F087FCE">
      <w:pPr>
        <w:pStyle w:val="16"/>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启动性能收益（25 分）</w:t>
      </w:r>
      <w:r>
        <w:rPr>
          <w:rFonts w:hint="eastAsia" w:ascii="仿宋" w:hAnsi="仿宋" w:eastAsia="仿宋" w:cs="仿宋"/>
          <w:b w:val="0"/>
          <w:bCs w:val="0"/>
          <w:sz w:val="28"/>
          <w:szCs w:val="28"/>
          <w:lang w:eastAsia="zh-CN"/>
        </w:rPr>
        <w:t>：启动总时长、关键服务耗时、图形登录界面就绪时间、进入可用桌面时间等指标的改善情况；</w:t>
      </w:r>
    </w:p>
    <w:p w14:paraId="6901FD4C">
      <w:pPr>
        <w:pStyle w:val="16"/>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功能正确性与系统稳定性（20 分）</w:t>
      </w:r>
      <w:r>
        <w:rPr>
          <w:rFonts w:hint="eastAsia" w:ascii="仿宋" w:hAnsi="仿宋" w:eastAsia="仿宋" w:cs="仿宋"/>
          <w:b w:val="0"/>
          <w:bCs w:val="0"/>
          <w:sz w:val="28"/>
          <w:szCs w:val="28"/>
          <w:lang w:eastAsia="zh-CN"/>
        </w:rPr>
        <w:t>：优化后系统是否稳定可用，登录能力、网络能力、桌面基本功能和常用应用是否正常；</w:t>
      </w:r>
    </w:p>
    <w:p w14:paraId="71B34292">
      <w:pPr>
        <w:pStyle w:val="16"/>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分析深度与方法创新性（25 分）</w:t>
      </w:r>
      <w:r>
        <w:rPr>
          <w:rFonts w:hint="eastAsia" w:ascii="仿宋" w:hAnsi="仿宋" w:eastAsia="仿宋" w:cs="仿宋"/>
          <w:b w:val="0"/>
          <w:bCs w:val="0"/>
          <w:sz w:val="28"/>
          <w:szCs w:val="28"/>
          <w:lang w:eastAsia="zh-CN"/>
        </w:rPr>
        <w:t>：是否清晰识别关键路径、瓶颈点和收益来源；是否建立了系统化分析方法；是否体现出时序分析、依赖建模、自动化分析或 AI/Agent 辅助等创新思路；</w:t>
      </w:r>
    </w:p>
    <w:p w14:paraId="0855E3BC">
      <w:pPr>
        <w:pStyle w:val="16"/>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适配质量与跨发行版泛化能力（20 分）</w:t>
      </w:r>
      <w:r>
        <w:rPr>
          <w:rFonts w:hint="eastAsia" w:ascii="仿宋" w:hAnsi="仿宋" w:eastAsia="仿宋" w:cs="仿宋"/>
          <w:b w:val="0"/>
          <w:bCs w:val="0"/>
          <w:sz w:val="28"/>
          <w:szCs w:val="28"/>
          <w:lang w:eastAsia="zh-CN"/>
        </w:rPr>
        <w:t>：方案在openKylin上是否贴合实际、优化是否针对openKylin客户端场景；是否具备向其他x86 Linux客户端平台迁移复用的能力；</w:t>
      </w:r>
    </w:p>
    <w:p w14:paraId="24D10DC0">
      <w:pPr>
        <w:pStyle w:val="16"/>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工程质量与可复现性（10 分）</w:t>
      </w:r>
      <w:r>
        <w:rPr>
          <w:rFonts w:hint="eastAsia" w:ascii="仿宋" w:hAnsi="仿宋" w:eastAsia="仿宋" w:cs="仿宋"/>
          <w:b w:val="0"/>
          <w:bCs w:val="0"/>
          <w:sz w:val="28"/>
          <w:szCs w:val="28"/>
          <w:lang w:eastAsia="zh-CN"/>
        </w:rPr>
        <w:t>：代码、脚本、文档和复现材料是否完整规范，是否便于验证、复现和进一步推广。</w:t>
      </w:r>
    </w:p>
    <w:p w14:paraId="43839F5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2A7F1455">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杨</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"mailto:yangjiguo@hygon.cn"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yangjiguo@hygon.cn</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p w14:paraId="382CB88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C493449">
      <w:pPr>
        <w:pStyle w:val="16"/>
        <w:numPr>
          <w:ilvl w:val="0"/>
          <w:numId w:val="18"/>
        </w:numPr>
        <w:spacing w:after="157" w:afterLines="50" w:line="0" w:lineRule="atLeast"/>
        <w:ind w:left="442" w:hanging="442" w:firstLineChars="0"/>
        <w:rPr>
          <w:rFonts w:hint="eastAsia" w:ascii="仿宋" w:hAnsi="仿宋" w:eastAsia="仿宋" w:cs="仿宋"/>
          <w:sz w:val="28"/>
          <w:szCs w:val="28"/>
        </w:rPr>
      </w:pPr>
      <w:r>
        <w:rPr>
          <w:rFonts w:hint="eastAsia" w:ascii="仿宋" w:hAnsi="仿宋" w:eastAsia="仿宋" w:cs="仿宋"/>
          <w:sz w:val="28"/>
          <w:szCs w:val="28"/>
        </w:rPr>
        <w:t>systemd启动分析相关文档</w:t>
      </w:r>
    </w:p>
    <w:p w14:paraId="75EC4F3A">
      <w:pPr>
        <w:pStyle w:val="16"/>
        <w:numPr>
          <w:ilvl w:val="0"/>
          <w:numId w:val="18"/>
        </w:numPr>
        <w:spacing w:after="157" w:afterLines="50" w:line="0" w:lineRule="atLeast"/>
        <w:ind w:left="442" w:hanging="442" w:firstLineChars="0"/>
        <w:rPr>
          <w:rFonts w:hint="eastAsia" w:ascii="仿宋" w:hAnsi="仿宋" w:eastAsia="仿宋" w:cs="仿宋"/>
          <w:b/>
          <w:bCs/>
          <w:sz w:val="28"/>
          <w:szCs w:val="28"/>
          <w:lang w:eastAsia="zh-CN"/>
        </w:rPr>
      </w:pPr>
      <w:r>
        <w:rPr>
          <w:rFonts w:hint="eastAsia" w:ascii="仿宋" w:hAnsi="仿宋" w:eastAsia="仿宋" w:cs="仿宋"/>
          <w:sz w:val="28"/>
          <w:szCs w:val="28"/>
          <w:lang w:eastAsia="zh-CN"/>
        </w:rPr>
        <w:t>openKylin桌面系统服务管理与启动机制相关资料</w:t>
      </w:r>
    </w:p>
    <w:p w14:paraId="614ABB61">
      <w:pPr>
        <w:pStyle w:val="16"/>
        <w:numPr>
          <w:ilvl w:val="0"/>
          <w:numId w:val="18"/>
        </w:numPr>
        <w:spacing w:after="157" w:afterLines="50" w:line="0" w:lineRule="atLeast"/>
        <w:ind w:left="442" w:hanging="442" w:firstLine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openKylin官方镜像及相关开发资料</w:t>
      </w:r>
    </w:p>
    <w:p w14:paraId="0837332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参赛资源支持: </w:t>
      </w:r>
    </w:p>
    <w:p w14:paraId="755D5563">
      <w:pPr>
        <w:numPr>
          <w:ilvl w:val="0"/>
          <w:numId w:val="18"/>
        </w:numPr>
        <w:spacing w:line="0" w:lineRule="atLeast"/>
        <w:ind w:left="420" w:hanging="420" w:firstLineChars="0"/>
        <w:rPr>
          <w:rFonts w:hint="eastAsia" w:ascii="仿宋" w:hAnsi="仿宋" w:eastAsia="仿宋" w:cs="仿宋"/>
          <w:b/>
          <w:bCs/>
          <w:sz w:val="28"/>
          <w:szCs w:val="28"/>
          <w:lang w:eastAsia="zh-CN"/>
        </w:rPr>
      </w:pPr>
      <w:r>
        <w:rPr>
          <w:rFonts w:hint="eastAsia" w:ascii="仿宋" w:hAnsi="仿宋" w:eastAsia="仿宋" w:cs="仿宋"/>
          <w:sz w:val="28"/>
          <w:szCs w:val="28"/>
          <w:lang w:eastAsia="zh-CN"/>
        </w:rPr>
        <w:t>openKylin 标准镜像</w:t>
      </w:r>
    </w:p>
    <w:p w14:paraId="58596366">
      <w:pPr>
        <w:rPr>
          <w:rFonts w:hint="eastAsia" w:ascii="仿宋" w:hAnsi="仿宋" w:eastAsia="仿宋" w:cs="仿宋"/>
          <w:bCs/>
          <w:sz w:val="28"/>
          <w:szCs w:val="28"/>
          <w:lang w:eastAsia="zh-CN"/>
        </w:rPr>
      </w:pPr>
    </w:p>
    <w:p w14:paraId="1A8E912F">
      <w:pPr>
        <w:rPr>
          <w:rStyle w:val="13"/>
          <w:rFonts w:hint="eastAsia" w:ascii="仿宋" w:hAnsi="仿宋" w:eastAsia="仿宋" w:cs="仿宋"/>
          <w:b w:val="0"/>
          <w:sz w:val="28"/>
          <w:szCs w:val="28"/>
          <w:lang w:eastAsia="zh-CN"/>
        </w:rPr>
      </w:pPr>
      <w:r>
        <w:rPr>
          <w:rStyle w:val="13"/>
          <w:rFonts w:hint="eastAsia" w:ascii="仿宋" w:hAnsi="仿宋" w:eastAsia="仿宋" w:cs="仿宋"/>
          <w:b w:val="0"/>
          <w:sz w:val="28"/>
          <w:szCs w:val="28"/>
          <w:lang w:eastAsia="zh-CN"/>
        </w:rPr>
        <w:br w:type="page"/>
      </w:r>
    </w:p>
    <w:p w14:paraId="168B7BFF">
      <w:pPr>
        <w:spacing w:line="0" w:lineRule="atLeast"/>
        <w:rPr>
          <w:rFonts w:hint="eastAsia" w:ascii="仿宋" w:hAnsi="仿宋" w:eastAsia="仿宋" w:cs="仿宋"/>
          <w:b/>
          <w:bCs/>
          <w:sz w:val="28"/>
          <w:szCs w:val="28"/>
          <w:lang w:eastAsia="zh-CN"/>
        </w:rPr>
      </w:pPr>
      <w:r>
        <w:rPr>
          <w:rStyle w:val="11"/>
          <w:rFonts w:hint="eastAsia" w:ascii="仿宋" w:hAnsi="仿宋" w:eastAsia="仿宋" w:cs="仿宋"/>
          <w:b/>
          <w:bCs/>
          <w:sz w:val="28"/>
          <w:szCs w:val="28"/>
          <w:lang w:eastAsia="zh-CN"/>
        </w:rPr>
        <w:t>5.赛题题目：面向多智能体的操作系统级执行时（Agent Runtime）</w:t>
      </w:r>
      <w:r>
        <w:rPr>
          <w:rFonts w:hint="eastAsia" w:ascii="仿宋" w:hAnsi="仿宋" w:eastAsia="仿宋" w:cs="仿宋"/>
          <w:b/>
          <w:bCs/>
          <w:sz w:val="28"/>
          <w:szCs w:val="28"/>
          <w:lang w:eastAsia="zh-CN"/>
        </w:rPr>
        <w:t>（高校赛题）</w:t>
      </w:r>
    </w:p>
    <w:p w14:paraId="5BEBAE7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87BFF4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当前基于大语言模型（LLM）的智能体（Agent）系统正从“单Agent”快速演进到“多Agent协同”，广泛应用于自动编程、复杂任务规划、软件工程等场景。然而，现有多Agent系统大多停留在应用层框架（如Workflow/Graph调度），缺乏操作系统级的统一执行时（Runtime）支持，导致如下关键问题：</w:t>
      </w:r>
    </w:p>
    <w:p w14:paraId="204EA4D6">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1）多Agent执行缺乏统一调度，易出现资源竞争与执行低效</w:t>
      </w:r>
    </w:p>
    <w:p w14:paraId="1DC6850C">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2）上下文（Context/KV Cache）频繁冗余拷贝，系统开销大</w:t>
      </w:r>
    </w:p>
    <w:p w14:paraId="5AE554D5">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3）模型调用、工具调用与系统资源之间缺乏统一抽象</w:t>
      </w:r>
    </w:p>
    <w:p w14:paraId="2E19EFA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4）复杂任务执行过程中缺乏“系统级可观测性与控制能力”</w:t>
      </w:r>
    </w:p>
    <w:p w14:paraId="73716BC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本赛题要求参赛者设计并实现一个面向多Agent系统的操作系统级执行时（Agent Runtime），将Agent提升为“操作系统一等公民”，实现对Agent任务的统一建模、调度与资源管理，并探索“AI Native OS”的关键机制。</w:t>
      </w:r>
    </w:p>
    <w:p w14:paraId="2049926F">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02D7D2AA">
      <w:pPr>
        <w:spacing w:line="0" w:lineRule="atLeast"/>
        <w:ind w:firstLine="420"/>
        <w:rPr>
          <w:rFonts w:hint="eastAsia" w:ascii="仿宋" w:hAnsi="仿宋" w:eastAsia="仿宋" w:cs="仿宋"/>
          <w:sz w:val="28"/>
          <w:szCs w:val="28"/>
          <w:lang w:eastAsia="zh-CN"/>
        </w:rPr>
      </w:pPr>
      <w:bookmarkStart w:id="0" w:name="_Hlk225176381"/>
      <w:r>
        <w:rPr>
          <w:rFonts w:hint="eastAsia" w:ascii="仿宋" w:hAnsi="仿宋" w:eastAsia="仿宋" w:cs="仿宋"/>
          <w:sz w:val="28"/>
          <w:szCs w:val="28"/>
          <w:lang w:eastAsia="zh-CN"/>
        </w:rPr>
        <w:t>本赛题要求参赛队伍从操作系统视角出发，围绕多智能体系统的执行与管理问题，设计并实现一个具备统一调度、资源管理与上下文优化能力的Agent运行时系统。参赛作品不仅需要具备完整功能，还应在关键机制上体现创新性，并通过实际应用场景验证系统有效性与性能优势。</w:t>
      </w:r>
      <w:bookmarkEnd w:id="0"/>
    </w:p>
    <w:p w14:paraId="64A3F81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w:t>
      </w:r>
      <w:r>
        <w:rPr>
          <w:rFonts w:hint="eastAsia" w:ascii="仿宋" w:hAnsi="仿宋" w:eastAsia="仿宋" w:cs="仿宋"/>
          <w:sz w:val="28"/>
          <w:szCs w:val="28"/>
          <w:lang w:val="en-US" w:eastAsia="zh-CN"/>
        </w:rPr>
        <w:t>openKylin、</w:t>
      </w:r>
      <w:r>
        <w:rPr>
          <w:rFonts w:hint="eastAsia" w:ascii="仿宋" w:hAnsi="仿宋" w:eastAsia="仿宋" w:cs="仿宋"/>
          <w:sz w:val="28"/>
          <w:szCs w:val="28"/>
          <w:lang w:val="en-US" w:eastAsia="zh-CN" w:bidi="en-US"/>
        </w:rPr>
        <w:t>OpenHarmony 等至少一个国内主流开源</w:t>
      </w:r>
      <w:r>
        <w:rPr>
          <w:rFonts w:hint="eastAsia" w:ascii="仿宋" w:hAnsi="仿宋" w:eastAsia="仿宋" w:cs="仿宋"/>
          <w:sz w:val="28"/>
          <w:szCs w:val="28"/>
          <w:lang w:eastAsia="zh-CN"/>
        </w:rPr>
        <w:t>操作系统开发，鼓励在更多</w:t>
      </w:r>
      <w:r>
        <w:rPr>
          <w:rFonts w:hint="eastAsia" w:ascii="仿宋" w:hAnsi="仿宋" w:eastAsia="仿宋" w:cs="仿宋"/>
          <w:sz w:val="28"/>
          <w:szCs w:val="28"/>
          <w:lang w:val="en-US" w:eastAsia="zh-CN"/>
        </w:rPr>
        <w:t>Linux发行版上</w:t>
      </w:r>
      <w:r>
        <w:rPr>
          <w:rFonts w:hint="eastAsia" w:ascii="仿宋" w:hAnsi="仿宋" w:eastAsia="仿宋" w:cs="仿宋"/>
          <w:sz w:val="28"/>
          <w:szCs w:val="28"/>
          <w:lang w:eastAsia="zh-CN"/>
        </w:rPr>
        <w:t>编译、运行和测试。</w:t>
      </w:r>
    </w:p>
    <w:p w14:paraId="1AC6456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实现面向多Agent任务的调度机制，支持任务依赖、动态生成任务及资源感知调度策略；</w:t>
      </w:r>
    </w:p>
    <w:p w14:paraId="68431FA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设计统一的Agent执行抽象模型，明确其生命周期管理、状态转换及与操作系统资源之间的关系；</w:t>
      </w:r>
    </w:p>
    <w:p w14:paraId="76B88E4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设计Agent执行容错机制，通过隔离单体Agent故障，避免单点执行异常导致的多智能体系统性级联故障；</w:t>
      </w:r>
    </w:p>
    <w:p w14:paraId="4F34336E">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设计并实现高效的上下文管理机制，包括上下文复用、压缩及隔离策略，降低多Agent执行开销；</w:t>
      </w:r>
    </w:p>
    <w:p w14:paraId="25F8222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构建复杂多Agent应用场景，验证系统在真实任务中的可用性与稳定性；</w:t>
      </w:r>
    </w:p>
    <w:p w14:paraId="4203822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实现Agent之间的高效通信机制。</w:t>
      </w:r>
    </w:p>
    <w:p w14:paraId="49EB2BB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026D1F7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系统设计与机制创新（30%）：是否提出具有前瞻性的Agent系统抽象及关键机制创新；</w:t>
      </w:r>
    </w:p>
    <w:p w14:paraId="79727291">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功能完整性与实现深度（25%）：核心模块是否完整实现，关键机制是否深入落地；</w:t>
      </w:r>
    </w:p>
    <w:p w14:paraId="47900E8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性能优化效果（20%）：在多Agent复杂任务中是否体现明显性能提升；</w:t>
      </w:r>
    </w:p>
    <w:p w14:paraId="4BAEC01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工程实现质量（15%）：系统架构、代码质量及可扩展性；</w:t>
      </w:r>
    </w:p>
    <w:p w14:paraId="3006299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实验与分析质量（10%）：实验设计是否严谨，分析是否深入全面。</w:t>
      </w:r>
    </w:p>
    <w:p w14:paraId="25DAB1A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C6A04F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吴</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"mailto:wuyanxia@hrbeu.edu.cn"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wuyanxia@hrbeu.edu.cn</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p w14:paraId="2030159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0BB00DE4">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AIOS: LLM Agent Operating System</w:t>
      </w:r>
    </w:p>
    <w:p w14:paraId="75ED1B93">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LangGraph / AutoGen / CrewAI 等多Agent框架</w:t>
      </w:r>
    </w:p>
    <w:p w14:paraId="00D47275">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Linux调度器（CFS）与容器资源管理机制</w:t>
      </w:r>
    </w:p>
    <w:p w14:paraId="3571C2E2">
      <w:pPr>
        <w:spacing w:line="0" w:lineRule="atLeast"/>
        <w:rPr>
          <w:rFonts w:hint="eastAsia" w:ascii="仿宋" w:hAnsi="仿宋" w:eastAsia="仿宋" w:cs="仿宋"/>
          <w:b/>
          <w:bCs/>
          <w:sz w:val="28"/>
          <w:szCs w:val="28"/>
        </w:rPr>
      </w:pPr>
    </w:p>
    <w:p w14:paraId="7B365E5A">
      <w:pPr>
        <w:rPr>
          <w:rFonts w:hint="eastAsia" w:ascii="仿宋" w:hAnsi="仿宋" w:eastAsia="仿宋" w:cs="仿宋"/>
          <w:sz w:val="28"/>
          <w:szCs w:val="28"/>
        </w:rPr>
      </w:pPr>
    </w:p>
    <w:p w14:paraId="7F5199C6">
      <w:pPr>
        <w:rPr>
          <w:rFonts w:hint="eastAsia" w:ascii="仿宋" w:hAnsi="仿宋" w:eastAsia="仿宋" w:cs="仿宋"/>
          <w:bCs/>
          <w:sz w:val="28"/>
          <w:szCs w:val="28"/>
        </w:rPr>
      </w:pPr>
      <w:r>
        <w:rPr>
          <w:rFonts w:hint="eastAsia" w:ascii="仿宋" w:hAnsi="仿宋" w:eastAsia="仿宋" w:cs="仿宋"/>
          <w:bCs/>
          <w:sz w:val="28"/>
          <w:szCs w:val="28"/>
        </w:rPr>
        <w:br w:type="page"/>
      </w:r>
    </w:p>
    <w:p w14:paraId="0C21A470">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6.赛题题目：面向 RISC-V Vector 扩展的大语言模型推理并发调度优化（高校赛题）</w:t>
      </w:r>
    </w:p>
    <w:p w14:paraId="62EF071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9DA38D8">
      <w:pPr>
        <w:spacing w:line="0" w:lineRule="atLeast"/>
        <w:ind w:firstLine="420"/>
        <w:rPr>
          <w:rFonts w:hint="eastAsia" w:ascii="仿宋" w:hAnsi="仿宋" w:eastAsia="仿宋" w:cs="仿宋"/>
          <w:sz w:val="28"/>
          <w:szCs w:val="28"/>
        </w:rPr>
      </w:pPr>
      <w:r>
        <w:rPr>
          <w:rFonts w:hint="eastAsia" w:ascii="仿宋" w:hAnsi="仿宋" w:eastAsia="仿宋" w:cs="仿宋"/>
          <w:sz w:val="28"/>
          <w:szCs w:val="28"/>
        </w:rPr>
        <w:t>RISC-V Vector 扩展（RVV 1.0）已被纳入 RVA23 Profile 强制规范（2024 年 10 月批准），正在成为 RISC-V 处理器的标准配置。2025 年初，llama.cpp 等主流大语言模型（LLM）推理框架完成了 RVV 1.0 适配，使得在 RISC-V 设备上运行 LLM 成为现实。</w:t>
      </w:r>
    </w:p>
    <w:p w14:paraId="2E567D1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然而，RVV 的引入带来了值得单独研究的操作系统调度挑战。x86 AVX-512 与 ARM SVE 等架构同样存在扩展状态上下文管理问题，但 RVV 的变长寄存器（VLEN 由实现定义，最大可达数千 bit）与 Vector Length Agnostic（VLA）设计使其系统代价与管理复杂度显著不同。在RISC-V 架构中，每个 hart 拥有 32 个向量寄存器（v0–v31），单次完整 V 状态保存需要512 字节至 1024 字节以上的内存写入。Linux 通过 VS 状态位配合惰性上下文管理策略（lazy save / restore）降低不必要的状态切换开销，但在多向量密集型线程并发运行时，当向量状态为 dirty 的线程被抢占，仍会触发 V 寄存器组的完整保存，在 LLM 推理这类高强度持续向量计算场景下积累出不可忽视的调度开销。</w:t>
      </w:r>
    </w:p>
    <w:p w14:paraId="3FFFFDDE">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LLM 推理是典型的高强度持续向量计算场景：prefill 阶段执行大规模矩阵乘（GEMM），decode阶段执行矩阵向量乘（GEMV），两个阶段均需长时间持续占用向量寄存器。在推理服务器同时处理多个并发请求时，Linux 默认调度策略（CFS）对向量密集型推理线程与普通线程一视同仁，导致推理线程在计算关键路径上被频繁抢占，积累的 V 状态切换开销造成整体吞吐下降与尾延迟（P99 TTFT）恶化。</w:t>
      </w:r>
    </w:p>
    <w:p w14:paraId="486940F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目前，学术界和工业界均缺乏专门针对 RISC-V V 状态感知的 LLM 推理调度策略，这是一个兼具理论价值与工程意义的开放问题。本赛题以 RISC-V Vector 扩展为实验平台，其核心关注点——具有高代价扩展状态的处理器在 AI 推理负载下的 OS 调度协同——同样适用于 x86 AMX/AVX-512、ARM SVE2 等架构，参赛成果具备向其他平台迁移的理论基础。</w:t>
      </w:r>
    </w:p>
    <w:p w14:paraId="49318765">
      <w:pPr>
        <w:spacing w:line="240" w:lineRule="auto"/>
        <w:rPr>
          <w:rFonts w:hint="eastAsia" w:ascii="仿宋" w:hAnsi="仿宋" w:eastAsia="仿宋" w:cs="仿宋"/>
          <w:b/>
          <w:bCs/>
          <w:sz w:val="28"/>
          <w:szCs w:val="28"/>
          <w:lang w:eastAsia="zh-CN"/>
        </w:rPr>
      </w:pPr>
    </w:p>
    <w:p w14:paraId="1F9A188B">
      <w:pPr>
        <w:spacing w:line="240" w:lineRule="auto"/>
        <w:rPr>
          <w:rFonts w:hint="eastAsia" w:ascii="仿宋" w:hAnsi="仿宋" w:eastAsia="仿宋" w:cs="仿宋"/>
          <w:b/>
          <w:bCs/>
          <w:sz w:val="28"/>
          <w:szCs w:val="28"/>
          <w:lang w:eastAsia="zh-CN"/>
        </w:rPr>
      </w:pPr>
    </w:p>
    <w:p w14:paraId="312E5F7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B1B3A62">
      <w:pPr>
        <w:pStyle w:val="16"/>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5605F476">
      <w:pPr>
        <w:pStyle w:val="16"/>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问题量化（必须完成）</w:t>
      </w:r>
      <w:r>
        <w:rPr>
          <w:rFonts w:hint="eastAsia" w:ascii="仿宋" w:hAnsi="仿宋" w:eastAsia="仿宋" w:cs="仿宋"/>
          <w:sz w:val="28"/>
          <w:szCs w:val="28"/>
          <w:lang w:eastAsia="zh-CN"/>
        </w:rPr>
        <w:br w:type="textWrapping"/>
      </w:r>
      <w:r>
        <w:rPr>
          <w:rFonts w:hint="eastAsia" w:ascii="仿宋" w:hAnsi="仿宋" w:eastAsia="仿宋" w:cs="仿宋"/>
          <w:sz w:val="28"/>
          <w:szCs w:val="28"/>
          <w:lang w:eastAsia="zh-CN"/>
        </w:rPr>
        <w:t>在 RISC-V RVV 1.0 环境下，可采用内核 tracepoint、kprobe、eBPF 程序、perf/PMU 或其他等价、可复现的系统观测手段，对 V 状态保存/恢复路径插桩（如挂载内核函数 riscv_vstate_save），量化多并发 LLM 推理场景下 V状态上下文切换的实际开销，建立其与并发请求数、模型规模之间的量化关系，分析该开销对推理吞吐与延迟的影响。若实验平台 PMU 支持相关硬件事件，可作为辅助验证手段，但非必要。</w:t>
      </w:r>
    </w:p>
    <w:p w14:paraId="08C9652D">
      <w:pPr>
        <w:pStyle w:val="16"/>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调度优化实现（必须完成，以下策略为推荐参考路径，允许使用其他等价的OS 调度优化机制，至少完成一种）</w:t>
      </w:r>
    </w:p>
    <w:p w14:paraId="76C8B382">
      <w:pPr>
        <w:pStyle w:val="16"/>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结合 CPU affinity 与 cgroup cpuset 策略，将推理服务的工作线程池统一绑定至指定核心集合（llama.cpp 可通过 --cpu-mask / --cpu-range 配合 -t / -tb 参数进行线程与 CPU 绑定控制），降低线程迁移与抢占导致的 V 状态保存/恢复频率（入门级方案，同等有效）；</w:t>
      </w:r>
    </w:p>
    <w:p w14:paraId="329AD173">
      <w:pPr>
        <w:pStyle w:val="16"/>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基于 sched_ext（Linux 6.12+ 的 BPF 可扩展调度框架）实现 V 状态感知调度器，或基于 sched_setattr / affinity / cpuset 等现有接口对持有dirty V 状态的推理线程进行调度提示与放置优化，减少同一时间窗口内的 V 状态切换次数（进阶方案）；</w:t>
      </w:r>
    </w:p>
    <w:p w14:paraId="784E359A">
      <w:pPr>
        <w:pStyle w:val="16"/>
        <w:numPr>
          <w:ilvl w:val="0"/>
          <w:numId w:val="19"/>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性能评测（必须完成）</w:t>
      </w:r>
      <w:r>
        <w:rPr>
          <w:rFonts w:hint="eastAsia" w:ascii="仿宋" w:hAnsi="仿宋" w:eastAsia="仿宋" w:cs="仿宋"/>
          <w:sz w:val="28"/>
          <w:szCs w:val="28"/>
        </w:rPr>
        <w:br w:type="textWrapping"/>
      </w:r>
      <w:r>
        <w:rPr>
          <w:rFonts w:hint="eastAsia" w:ascii="仿宋" w:hAnsi="仿宋" w:eastAsia="仿宋" w:cs="仿宋"/>
          <w:sz w:val="28"/>
          <w:szCs w:val="28"/>
        </w:rPr>
        <w:t>以 llama.cpp server 模式为基准，使用不超过 3B 参数量的量化模型（如Llama-3.2-1B/3B Q4_K_M），在 2、4、8 并发请求场景下，采用统一基线配置（相同模型与量化版本、相同 --threads 参数、相同输入长度分布、CPU频率策略固定为 performance governor），每组配置至少重复 3 次，报告均值与标准差，对比优化前后的推理吞吐（TPS）、平均 TTFT 与 P95 TTFT（毫秒）。性能评测数据须来自真实 RVV 1.0 硬件。</w:t>
      </w:r>
    </w:p>
    <w:p w14:paraId="45611B8F">
      <w:pPr>
        <w:pStyle w:val="16"/>
        <w:numPr>
          <w:ilvl w:val="-1"/>
          <w:numId w:val="0"/>
        </w:numPr>
        <w:spacing w:line="0" w:lineRule="atLeast"/>
        <w:ind w:left="0" w:firstLine="0" w:firstLineChars="0"/>
        <w:rPr>
          <w:rFonts w:hint="eastAsia" w:ascii="仿宋" w:hAnsi="仿宋" w:eastAsia="仿宋" w:cs="仿宋"/>
          <w:sz w:val="28"/>
          <w:szCs w:val="28"/>
        </w:rPr>
      </w:pPr>
    </w:p>
    <w:p w14:paraId="48577B5B">
      <w:pPr>
        <w:pStyle w:val="16"/>
        <w:numPr>
          <w:ilvl w:val="0"/>
          <w:numId w:val="19"/>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可选完成项</w:t>
      </w:r>
    </w:p>
    <w:p w14:paraId="7F7FCB8B">
      <w:pPr>
        <w:pStyle w:val="16"/>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探索用户态-内核调度提示接口设计（如通过 sched_setattr 扩展 flag 或自定义 ioctl），允许推理框架向调度器声明计算阶段，不限定接口形式；</w:t>
      </w:r>
    </w:p>
    <w:p w14:paraId="2E4B2995">
      <w:pPr>
        <w:pStyle w:val="16"/>
        <w:numPr>
          <w:ilvl w:val="1"/>
          <w:numId w:val="20"/>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与 x86（AVX2/AVX-512）平台进行横向对比，定量分析 RVV VLA 设计在V 状态切换问题上的特殊性；</w:t>
      </w:r>
    </w:p>
    <w:p w14:paraId="2DDD1124">
      <w:pPr>
        <w:pStyle w:val="16"/>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向 llama.cpp 或 Linux 内核上游社区提交相关补丁或 RFC，附上链接。</w:t>
      </w:r>
    </w:p>
    <w:p w14:paraId="408CE3D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2E14248D">
      <w:pPr>
        <w:pStyle w:val="16"/>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项目代码（40 分）</w:t>
      </w:r>
    </w:p>
    <w:p w14:paraId="448ABD13">
      <w:pPr>
        <w:pStyle w:val="16"/>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代码功能实现度</w:t>
      </w:r>
    </w:p>
    <w:p w14:paraId="6683C2A5">
      <w:pPr>
        <w:pStyle w:val="16"/>
        <w:numPr>
          <w:ilvl w:val="2"/>
          <w:numId w:val="23"/>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 V 状态上下文切换开销的量化分析工具，能够统计 V 状态保存/恢复次数、相关内核路径（如 riscv_vstate_save）调用频次或 dirty V线程被抢占事件，并量化其开销（10 分）</w:t>
      </w:r>
    </w:p>
    <w:p w14:paraId="3E00AF73">
      <w:pPr>
        <w:pStyle w:val="16"/>
        <w:numPr>
          <w:ilvl w:val="2"/>
          <w:numId w:val="23"/>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实现至少一种 V 状态感知调度优化策略，功能完整、可正常运行（15 分）</w:t>
      </w:r>
    </w:p>
    <w:p w14:paraId="39B754E2">
      <w:pPr>
        <w:pStyle w:val="16"/>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代码实现正确性与性能</w:t>
      </w:r>
    </w:p>
    <w:p w14:paraId="0EEC3AFE">
      <w:pPr>
        <w:pStyle w:val="16"/>
        <w:numPr>
          <w:ilvl w:val="2"/>
          <w:numId w:val="22"/>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在不少于 2 种并发场景下，推理吞吐（TPS）、平均 TTFT 或 P95 TTFT 相比统一基线有稳定、可重复的改善；吞吐略降但尾延迟显著改善者可酌情给分（10 分）</w:t>
      </w:r>
    </w:p>
    <w:p w14:paraId="0B8BCF97">
      <w:pPr>
        <w:pStyle w:val="16"/>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代码质量与风格</w:t>
      </w:r>
    </w:p>
    <w:p w14:paraId="1E12D446">
      <w:pPr>
        <w:pStyle w:val="16"/>
        <w:numPr>
          <w:ilvl w:val="2"/>
          <w:numId w:val="22"/>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代码结构清晰，关键逻辑有注释，提供完整的构建与运行说明（5 分）</w:t>
      </w:r>
    </w:p>
    <w:p w14:paraId="4FA8BC24">
      <w:pPr>
        <w:pStyle w:val="16"/>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技术报告（40 分）</w:t>
      </w:r>
    </w:p>
    <w:p w14:paraId="320E1632">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设计方案：V 状态切换问题分析准确，调度优化方案设计清晰，能够说明与现有 Linux 调度机制（CFS、lazy save）的关系（10 分）</w:t>
      </w:r>
    </w:p>
    <w:p w14:paraId="25C0C438">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实现方案：实现细节描述完整，包含系统架构图或关键流程图，对已有相关工作（sched_ext、RVV 推理优化等）有准确调研与引用（10 分）</w:t>
      </w:r>
    </w:p>
    <w:p w14:paraId="57B29933">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运行效果/测试结果：测试数据规范（含测试环境描述、统一基线配置说明、均值与标准差、各并发档位结果），实验可复现，提供演示视频（3–5 分钟）；正式性能评分所采用的数据须来自真实 RVV 1.0 硬件，QEMU 数据如提供，仅作为功能验证或补充分析材料，需与真实硬件数据分开呈现，不计入性能收益得分（10 分）</w:t>
      </w:r>
    </w:p>
    <w:p w14:paraId="5D63FC6D">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特色创新：方案是否提出新的调度原语、用户态-内核协同机制，或对问题有更深层次的分析与拓展（10 分）</w:t>
      </w:r>
    </w:p>
    <w:p w14:paraId="25C7E90B">
      <w:pPr>
        <w:pStyle w:val="16"/>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开发过程（20 分）</w:t>
      </w:r>
    </w:p>
    <w:p w14:paraId="2648EFAA">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代码提交情况：Git 提交历史规范，工作量分布合理，提交信息清晰，体现迭代过程（15 分）</w:t>
      </w:r>
    </w:p>
    <w:p w14:paraId="1F0D587E">
      <w:pPr>
        <w:pStyle w:val="16"/>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团队协作情况：成员分工明确，协作有效（5 分）</w:t>
      </w:r>
    </w:p>
    <w:p w14:paraId="74C38A1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5BEF3E3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薛</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"mailto:xueruini@uestc.edu.cn"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xueruini@uestc.edu.cn</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p w14:paraId="4704B3F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3089E2A">
      <w:pPr>
        <w:pStyle w:val="16"/>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RISC-V Vector Extension Specification v1.0 https://github.com/riscv/riscv-v-spec</w:t>
      </w:r>
    </w:p>
    <w:p w14:paraId="13E665FD">
      <w:pPr>
        <w:pStyle w:val="16"/>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Linux Kernel: Vector Extension Support for RISC-V. https://docs.kernel.org/arch/riscv/vector.html</w:t>
      </w:r>
    </w:p>
    <w:p w14:paraId="20258EA4">
      <w:pPr>
        <w:pStyle w:val="16"/>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Linux sched_ext Documentation (Linux 6.12+). https://docs.kernel.org/scheduler/sched-ext.html</w:t>
      </w:r>
    </w:p>
    <w:p w14:paraId="2D76083B">
      <w:pPr>
        <w:pStyle w:val="16"/>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llama.cpp RVV 1.0 k-quant kernels (PR #12530, merged 2025-03). https://github.com/ggml-org/llama.cpp/pull/12530</w:t>
      </w:r>
    </w:p>
    <w:p w14:paraId="09F90817">
      <w:pPr>
        <w:pStyle w:val="16"/>
        <w:numPr>
          <w:ilvl w:val="0"/>
          <w:numId w:val="25"/>
        </w:numPr>
        <w:spacing w:line="0" w:lineRule="atLeast"/>
        <w:ind w:left="0" w:firstLine="0" w:firstLineChars="0"/>
        <w:rPr>
          <w:rFonts w:hint="eastAsia" w:ascii="仿宋" w:hAnsi="仿宋" w:eastAsia="仿宋" w:cs="仿宋"/>
          <w:b/>
          <w:sz w:val="28"/>
          <w:szCs w:val="28"/>
        </w:rPr>
      </w:pPr>
      <w:r>
        <w:rPr>
          <w:rFonts w:hint="eastAsia" w:ascii="仿宋" w:hAnsi="仿宋" w:eastAsia="仿宋" w:cs="仿宋"/>
          <w:sz w:val="28"/>
          <w:szCs w:val="28"/>
        </w:rPr>
        <w:t>V-Seek: Efficient LLM Inference on 64-core RISC-V Platform. https://arxiv.org/abs/2503.17422</w:t>
      </w:r>
    </w:p>
    <w:p w14:paraId="008F36B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参赛资源支持：</w:t>
      </w:r>
    </w:p>
    <w:p w14:paraId="17D95927">
      <w:pPr>
        <w:pStyle w:val="16"/>
        <w:numPr>
          <w:ilvl w:val="-1"/>
          <w:numId w:val="0"/>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说明：以下内容仅为帮助参赛队评估实现可行性的参考配置与资源示例，原则上由参赛队自行准备；除大赛组委会后续另行明确通知外，不表示主办方统一、免费或默认提供相关硬件、模型、开发环境与运行条件。</w:t>
      </w:r>
    </w:p>
    <w:p w14:paraId="658EEC5A">
      <w:pPr>
        <w:pStyle w:val="16"/>
        <w:numPr>
          <w:ilvl w:val="0"/>
          <w:numId w:val="25"/>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功能验证平台（调度策略逻辑与 eBPF 程序正确性验证）：QEMU 9.x 仿真：-cpu rv64,v=true,vlen=256（或 vlen=512），无需实体硬件，可完成必做项 1、2 的功能实现与验证。</w:t>
      </w:r>
    </w:p>
    <w:p w14:paraId="13187778">
      <w:pPr>
        <w:pStyle w:val="16"/>
        <w:numPr>
          <w:ilvl w:val="0"/>
          <w:numId w:val="25"/>
        </w:numPr>
        <w:spacing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性能评测平台（TTFT、TPS 数据须来自此类环境）需采用实际硬件环境，如SpacemiT K1（BananaPi BPI-F3 / Milk-V Jupiter）：RVV 1.0，VLEN=256</w:t>
      </w:r>
    </w:p>
    <w:p w14:paraId="67D6E099">
      <w:pPr>
        <w:rPr>
          <w:rFonts w:hint="eastAsia" w:ascii="仿宋" w:hAnsi="仿宋" w:eastAsia="仿宋" w:cs="仿宋"/>
          <w:sz w:val="28"/>
          <w:szCs w:val="28"/>
          <w:lang w:eastAsia="zh-CN"/>
        </w:rPr>
      </w:pPr>
    </w:p>
    <w:p w14:paraId="2E27C24E">
      <w:pPr>
        <w:rPr>
          <w:rFonts w:hint="eastAsia" w:ascii="仿宋" w:hAnsi="仿宋" w:eastAsia="仿宋" w:cs="仿宋"/>
          <w:sz w:val="28"/>
          <w:szCs w:val="28"/>
          <w:lang w:eastAsia="zh-CN"/>
        </w:rPr>
      </w:pPr>
    </w:p>
    <w:p w14:paraId="1398DAAB">
      <w:pPr>
        <w:rPr>
          <w:rFonts w:hint="eastAsia" w:ascii="仿宋" w:hAnsi="仿宋" w:eastAsia="仿宋" w:cs="仿宋"/>
          <w:bCs/>
          <w:sz w:val="28"/>
          <w:szCs w:val="28"/>
        </w:rPr>
      </w:pPr>
      <w:r>
        <w:rPr>
          <w:rFonts w:hint="eastAsia" w:ascii="仿宋" w:hAnsi="仿宋" w:eastAsia="仿宋" w:cs="仿宋"/>
          <w:bCs/>
          <w:sz w:val="28"/>
          <w:szCs w:val="28"/>
        </w:rPr>
        <w:br w:type="page"/>
      </w:r>
    </w:p>
    <w:p w14:paraId="439DB49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7.赛题题目：基于跨机互联总线的高性能 RPC 系统（高校赛题）</w:t>
      </w:r>
    </w:p>
    <w:p w14:paraId="429CA97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310F2E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 CXL（Compute Express Link）、UB（Unified Bus）等高性能互联总线技术的发展，跨主机共享内存正在成为新一代高性能系统软件的重要基础能力。相比传统基于网络协议栈的远程过程调用（RPC）方式，CXL 使得跨节点共享内存访问成为可能，为构建低延迟、高吞吐、低拷贝的软件系统提供了新的技术路径。</w:t>
      </w:r>
    </w:p>
    <w:p w14:paraId="1D8D3C8E">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本赛题拟围绕“基于跨机共享内存构建 RPC 系统”展开，探索面向新型硬件互连条件下的远程调用框架设计与实现。项目将聚焦于共享内存环境中的调用路径优化、复杂数据结构跨边界传递、资源生命周期管理等关键问题，设计一套高性能RPC 运行时系统。</w:t>
      </w:r>
    </w:p>
    <w:p w14:paraId="66406207">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本赛题希望通过这一系统原型，验证以下方向的可行性：一是利用共享内存能力缩短 RPC 软件路径，降低远程调用延迟；二是探索基于共享内存其他可能的调用路径，进一步提升RPC系统的吞吐量。</w:t>
      </w:r>
    </w:p>
    <w:p w14:paraId="4B9F70A2">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191301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参赛作品需围绕跨主机共享内存环境下的 RPC 系统展开设计与实现，形成一套具有原型验证能力的系统方案。作品应突出“共享内存 + 多路径 RPC”的技术特点，并在设计、实现和测试上体现系统创新性。</w:t>
      </w:r>
    </w:p>
    <w:p w14:paraId="1AC532E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参赛作品包括但不限于以下内容：</w:t>
      </w:r>
    </w:p>
    <w:p w14:paraId="79657218">
      <w:pPr>
        <w:pStyle w:val="16"/>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1B929437">
      <w:pPr>
        <w:pStyle w:val="16"/>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设计并实现基于共享内存的 RPC 运行时框架，支持请求提交、远程执行、结果返回与资源回收；</w:t>
      </w:r>
    </w:p>
    <w:p w14:paraId="0F43AB38">
      <w:pPr>
        <w:pStyle w:val="16"/>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支持多种远程调用的执行路径，并提供统一的调用接口；</w:t>
      </w:r>
    </w:p>
    <w:p w14:paraId="7FDC3798">
      <w:pPr>
        <w:pStyle w:val="16"/>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支持基于运行时状态的自动路径选择机制，支持复杂返回值跨边界传递，包括字符串、动态数组及复合结构体等典型类型；</w:t>
      </w:r>
    </w:p>
    <w:p w14:paraId="5A25F6EC">
      <w:pPr>
        <w:pStyle w:val="16"/>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提供可运行的验证程序与测试样例，展示系统在典型业务场景中的可用性与性能特点。</w:t>
      </w:r>
    </w:p>
    <w:p w14:paraId="525268B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5B9A9494">
      <w:pPr>
        <w:pStyle w:val="16"/>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创新性（0–30 分）：是否围绕跨主机共享内存提出了有价值的 RPC 设计思路；是否在多路径调用、复杂返回值、生命周期管理等方面体现出系统创新。</w:t>
      </w:r>
    </w:p>
    <w:p w14:paraId="5459A2AF">
      <w:pPr>
        <w:pStyle w:val="16"/>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方案完整性（0–25 分）：赛题目标是否明确，整体架构是否完整，模块划分是否清晰，是否覆盖调用、返回、回收、异常处理等关键链路。</w:t>
      </w:r>
    </w:p>
    <w:p w14:paraId="6BE23FBB">
      <w:pPr>
        <w:pStyle w:val="16"/>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工程可实现性（0–20 分）：技术路线是否合理，关键难点分析是否到位，实现方案是否具有可落地性。</w:t>
      </w:r>
    </w:p>
    <w:p w14:paraId="437C6868">
      <w:pPr>
        <w:pStyle w:val="16"/>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性能与效果预期（0–15 分）：是否给出明确的性能优化目标和验证思路，是否能够体现多路径设计的潜在收益。</w:t>
      </w:r>
    </w:p>
    <w:p w14:paraId="25C655C3">
      <w:pPr>
        <w:pStyle w:val="16"/>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应用前景（0–10 分）：方案是否具备推广价值，是否能够支撑 KV 存储、缓存、图计算、广告推荐等实际应用场景。</w:t>
      </w:r>
    </w:p>
    <w:p w14:paraId="08C2CDD1">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7E6D2470">
      <w:pPr>
        <w:spacing w:line="0" w:lineRule="atLeast"/>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"mailto:zhangyiming@cs.sjtu.edu.cn"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zhangyiming@cs.sjtu.edu.cn</w:t>
      </w:r>
      <w:r>
        <w:rPr>
          <w:rStyle w:val="12"/>
          <w:rFonts w:hint="eastAsia" w:ascii="仿宋" w:hAnsi="仿宋" w:eastAsia="仿宋" w:cs="仿宋"/>
          <w:sz w:val="28"/>
          <w:szCs w:val="28"/>
        </w:rPr>
        <w:fldChar w:fldCharType="end"/>
      </w:r>
      <w:r>
        <w:rPr>
          <w:rStyle w:val="12"/>
          <w:rFonts w:hint="eastAsia" w:ascii="仿宋" w:hAnsi="仿宋" w:eastAsia="仿宋" w:cs="仿宋"/>
          <w:sz w:val="28"/>
          <w:szCs w:val="28"/>
          <w:lang w:val="en-US" w:eastAsia="zh-CN"/>
        </w:rPr>
        <w:t xml:space="preserve">  </w:t>
      </w:r>
    </w:p>
    <w:p w14:paraId="24A8D72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57F43278">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Teng Ma, Zheng Liu, Chengkun Wei, Jialiang Huang, Youwei Zhuo, Haoyu Li, Ning Zhang, Yijin Guan, Dimin Niu, Mingxing Zhang, and Tao Ma. 2024. HydraRPC: RPC in the CXL Era. In 2024 USENIX Annual Technical Conference (USENIX ATC ’24). USENIX Association, 387–395.</w:t>
      </w:r>
    </w:p>
    <w:p w14:paraId="4BFAD454">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 xml:space="preserve"> Xiangyu Liu, Huiba Li, Shun Gai, Youmin Chen, and Yiming Zhang. 2026. zBuffer: Zero-Copy and Metadata-Free Serialization for Fast RPC with Scatter-Gather Reflection. In Proceedings of the ACM SIGPLAN Symposium on Principles and Practice of Parallel Programming (PPoPP ’26). ACM, New York, NY, USA.</w:t>
      </w:r>
    </w:p>
    <w:p w14:paraId="5B8FD12A">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Suyash Mahar, Ehsan Hajyjasini, Seungjin Lee, Zifeng Zhang, Mingyao Shen, and Steven Swanson. 2024. Telepathic Datacenters: Fast RPCs using Shared CXL Memory. arXiv preprint arXiv:2408.11325.</w:t>
      </w:r>
    </w:p>
    <w:p w14:paraId="10F2EC2F">
      <w:pPr>
        <w:numPr>
          <w:ilvl w:val="0"/>
          <w:numId w:val="27"/>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rPr>
        <w:t xml:space="preserve">Newton Ni, Yan Sun, Zhiting Zhu, and Emmett Witchel. 2026. Cxlalloc: Safe and Efficient Memory Allocation for a CXL Pod. In Proceedings of the 31st ACM International Conference on Architectural Support for Programming Languages and Operating Systems, Volume 2 (ASPLOS ’26). </w:t>
      </w:r>
      <w:r>
        <w:rPr>
          <w:rFonts w:hint="eastAsia" w:ascii="仿宋" w:hAnsi="仿宋" w:eastAsia="仿宋" w:cs="仿宋"/>
          <w:sz w:val="28"/>
          <w:szCs w:val="28"/>
          <w:lang w:eastAsia="zh-CN"/>
        </w:rPr>
        <w:t>ACM, New York, NY, USA, 18 pages.</w:t>
      </w:r>
    </w:p>
    <w:p w14:paraId="6EDE19CD">
      <w:pPr>
        <w:spacing w:line="0" w:lineRule="atLeast"/>
        <w:rPr>
          <w:rFonts w:hint="eastAsia" w:ascii="仿宋" w:hAnsi="仿宋" w:eastAsia="仿宋" w:cs="仿宋"/>
          <w:sz w:val="28"/>
          <w:szCs w:val="28"/>
          <w:lang w:eastAsia="zh-CN"/>
        </w:rPr>
      </w:pPr>
    </w:p>
    <w:p w14:paraId="06952C49">
      <w:pPr>
        <w:rPr>
          <w:rFonts w:hint="eastAsia" w:ascii="仿宋" w:hAnsi="仿宋" w:eastAsia="仿宋" w:cs="仿宋"/>
          <w:bCs/>
          <w:sz w:val="28"/>
          <w:szCs w:val="28"/>
          <w:lang w:eastAsia="zh-CN"/>
        </w:rPr>
      </w:pPr>
      <w:r>
        <w:rPr>
          <w:rFonts w:hint="eastAsia" w:ascii="仿宋" w:hAnsi="仿宋" w:eastAsia="仿宋" w:cs="仿宋"/>
          <w:bCs/>
          <w:sz w:val="28"/>
          <w:szCs w:val="28"/>
          <w:lang w:eastAsia="zh-CN"/>
        </w:rPr>
        <w:br w:type="page"/>
      </w:r>
    </w:p>
    <w:p w14:paraId="147F24AD">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8</w:t>
      </w:r>
      <w:r>
        <w:rPr>
          <w:rStyle w:val="11"/>
          <w:rFonts w:hint="eastAsia" w:ascii="仿宋" w:hAnsi="仿宋" w:eastAsia="仿宋" w:cs="仿宋"/>
          <w:b/>
          <w:bCs/>
          <w:sz w:val="28"/>
          <w:szCs w:val="28"/>
          <w:lang w:eastAsia="zh-CN"/>
        </w:rPr>
        <w:t>.赛题题目：面向智能机器人的AIOS</w:t>
      </w:r>
      <w:r>
        <w:rPr>
          <w:rFonts w:hint="eastAsia" w:ascii="仿宋" w:hAnsi="仿宋" w:eastAsia="仿宋" w:cs="仿宋"/>
          <w:b/>
          <w:bCs/>
          <w:sz w:val="28"/>
          <w:szCs w:val="28"/>
          <w:lang w:eastAsia="zh-CN"/>
        </w:rPr>
        <w:t>（高校赛题）</w:t>
      </w:r>
    </w:p>
    <w:p w14:paraId="4D77BF8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4E9AFC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AI大小模型、具身智能等技术飞速发展，推动了AIoT、无人系统、机器人从实验室走向复杂应用场景。常见的机器人应用集成了高频视觉感知、实时决策与运动控制，对系统的实时性与资源利用率提出了很高要求。然而，当前此类应用主要基于 Linux 等通用操作系统构建。尽管 Linux 凭借丰富的驱动与软件生态降低了开发门槛，但其通用架构带来的冗余服务开销、长执行路径开销、复杂调度开销以及大容量内存需求开销等，逐渐成为制约机器人端到端性能（如延迟、抖动）的瓶颈。在边缘算力受限的场景下，如何在内核和系统层面设计并实现深度定制、灵活组合、跨层优化等关键技术，释放硬件的极致性能，突破通用Linux内核的限制，成为面向智能机器人的新型智能操作系统的重要课题。</w:t>
      </w:r>
    </w:p>
    <w:p w14:paraId="01C054B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1F65180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总体要求：参赛队伍将开源智能机器人（基于 RK3588/SG2002处理器开发板）的操作系统内核从 基于C语言的Linux 完整迁移至基于Rust语言的组件化操作系统内核。在此基础上，实现或补全系统调用、文件接口、关键外设驱动（NPU/USB/UART/摄像头等），打通 基于NPU的推理链路，并通过内核级的调度/内存管理优化与模型轻量化手段，在性能（端到端延迟、启动速度、推理帧数）、硬件资源消耗与能耗比等方面超越 Linux 基线。</w:t>
      </w:r>
    </w:p>
    <w:p w14:paraId="7E7274B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一阶段要求：将基于Rust语言的组件化操作系统内核，如StarryOS等，在rk3588/sg2002开发板上启动，之后运行开源机器人程序，在rk3588/sg2002开发板上的npu需要将模型进行识别加载推理，启动后若遇到相关问题需要进行解决，完成基本的模型加载。</w:t>
      </w:r>
    </w:p>
    <w:p w14:paraId="051E5F11">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第二阶段要求：实现或者完善基于Rust语言的组件化操作系统内核，如StarryOS等的USB等驱动能够支持机器人机械臂的感知，实现机器人的串口支持机械臂电机驱动，完成加载模型成功拾取网球等物体。</w:t>
      </w:r>
    </w:p>
    <w:p w14:paraId="4F8260B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三阶段要求：对照Linux基线的功能实现，优化基于Rust语言的组件化操作系统内核，如StarryOS等，在项目中的性能表现包括但不限于模型推理效果，功耗，启动延迟等，能够达到基于基于Rust语言的组件化操作系统内核，如StarryOS内核等的开源网球拾取机器人在性能、资源消耗和能耗上优于基于Linux内核的开源网球拾取机器人。 学生可以参考以下几个优化的方向：系统加电后的启动速度，识别网球的距离/准确度，推理一帧所需时间，机械臂的定位和抓取速度，以及对系统资源（内存）的消耗等。</w:t>
      </w:r>
    </w:p>
    <w:p w14:paraId="365E8D9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33B52E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系统架构与底层创新性（30分）：</w:t>
      </w:r>
      <w:r>
        <w:rPr>
          <w:rFonts w:hint="eastAsia" w:ascii="仿宋" w:hAnsi="仿宋" w:eastAsia="仿宋" w:cs="仿宋"/>
          <w:sz w:val="28"/>
          <w:szCs w:val="28"/>
          <w:lang w:eastAsia="zh-CN"/>
        </w:rPr>
        <w:t>框架设计的合理性、对AI模型、AI Agent的支持，以及技术实现难度。</w:t>
      </w:r>
    </w:p>
    <w:p w14:paraId="5E3EAFF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可靠性与完成任务能力（30分）：加载了</w:t>
      </w:r>
      <w:r>
        <w:rPr>
          <w:rFonts w:hint="eastAsia" w:ascii="仿宋" w:hAnsi="仿宋" w:eastAsia="仿宋" w:cs="仿宋"/>
          <w:sz w:val="28"/>
          <w:szCs w:val="28"/>
          <w:lang w:eastAsia="zh-CN"/>
        </w:rPr>
        <w:t>基于Rust语言的组件化操作系统和AI应用的rk3588/sg2002移动抓取机器人在完成多次移动抓取任务上的稳定性和准确度。</w:t>
      </w:r>
    </w:p>
    <w:p w14:paraId="5FC86ED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执行效率与性能开销（20分）：</w:t>
      </w:r>
      <w:r>
        <w:rPr>
          <w:rFonts w:hint="eastAsia" w:ascii="仿宋" w:hAnsi="仿宋" w:eastAsia="仿宋" w:cs="仿宋"/>
          <w:sz w:val="28"/>
          <w:szCs w:val="28"/>
          <w:lang w:eastAsia="zh-CN"/>
        </w:rPr>
        <w:t>基于Rust语言的组件化操作系统和相关AI应用的rk3588/sg2002移动抓取机器人与基于Linux和相关AI应用的rk3588/sg2002移动抓取机器人在完成同样移动抓取任务上的执行效率。</w:t>
      </w:r>
    </w:p>
    <w:p w14:paraId="6876E7B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代码规范与开源生态贡献（20分）：</w:t>
      </w:r>
      <w:r>
        <w:rPr>
          <w:rFonts w:hint="eastAsia" w:ascii="仿宋" w:hAnsi="仿宋" w:eastAsia="仿宋" w:cs="仿宋"/>
          <w:sz w:val="28"/>
          <w:szCs w:val="28"/>
          <w:lang w:eastAsia="zh-CN"/>
        </w:rPr>
        <w:t>提交的系统镜像（ROM）、自动化编译脚本、设计报告、测试文档是否完整；方案是否具备良好的跨平台或跨版本迁移潜力 。</w:t>
      </w:r>
    </w:p>
    <w:p w14:paraId="4018885F">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C87EB4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"mailto:yuchen@tsinghua.edu.cn" </w:instrText>
      </w:r>
      <w:r>
        <w:rPr>
          <w:rFonts w:hint="eastAsia" w:ascii="仿宋" w:hAnsi="仿宋" w:eastAsia="仿宋" w:cs="仿宋"/>
          <w:sz w:val="28"/>
          <w:szCs w:val="28"/>
          <w:lang w:eastAsia="zh-CN"/>
        </w:rPr>
        <w:fldChar w:fldCharType="separate"/>
      </w:r>
      <w:r>
        <w:rPr>
          <w:rStyle w:val="12"/>
          <w:rFonts w:hint="eastAsia" w:ascii="仿宋" w:hAnsi="仿宋" w:eastAsia="仿宋" w:cs="仿宋"/>
          <w:sz w:val="28"/>
          <w:szCs w:val="28"/>
          <w:lang w:eastAsia="zh-CN"/>
        </w:rPr>
        <w:t>yuchen@tsinghua.edu.cn</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p w14:paraId="5CEBCE30">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38D275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"https://github.com/rcore-os/tgoskits"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https://github.com/rcore-os/tgoskits</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：基于Rust的操作系统内核组件集合</w:t>
      </w:r>
    </w:p>
    <w:p w14:paraId="062E7D51">
      <w:pPr>
        <w:numPr>
          <w:ilvl w:val="0"/>
          <w:numId w:val="1"/>
        </w:numPr>
        <w:spacing w:after="0" w:line="0" w:lineRule="atLeast"/>
        <w:jc w:val="both"/>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"https://github.com/rcore-os/tgoskits/tree/dev/os/StarryOS"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https://github.com/rcore-os/tgoskits/tree/dev/os/StarryOS</w:t>
      </w:r>
      <w:r>
        <w:rPr>
          <w:rStyle w:val="12"/>
          <w:rFonts w:hint="eastAsia" w:ascii="仿宋" w:hAnsi="仿宋" w:eastAsia="仿宋" w:cs="仿宋"/>
          <w:sz w:val="28"/>
          <w:szCs w:val="28"/>
        </w:rPr>
        <w:fldChar w:fldCharType="end"/>
      </w:r>
      <w:r>
        <w:rPr>
          <w:rFonts w:hint="eastAsia" w:ascii="仿宋" w:hAnsi="仿宋" w:eastAsia="仿宋" w:cs="仿宋"/>
          <w:sz w:val="28"/>
          <w:szCs w:val="28"/>
          <w:lang w:eastAsia="zh-CN"/>
        </w:rPr>
        <w:t xml:space="preserve"> ：兼容Linux Syscall&amp;基于Rust的Starry宏内核</w:t>
      </w:r>
    </w:p>
    <w:p w14:paraId="6730A08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"https://opencamp.cn/os2edu/camp/2026spring"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https://opencamp.cn/os2edu/camp/2026spring</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 春夏季开源操作系统训练营。</w:t>
      </w:r>
    </w:p>
    <w:p w14:paraId="72F29559">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"https://opencamp.cn/AI4OSE/camp/2026s"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https://opencamp.cn/AI4OSE/camp/2026s</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：2026春夏季AI4OSE训练营</w:t>
      </w:r>
    </w:p>
    <w:p w14:paraId="03FA7562">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"https://opencamp.cn/ChenLongOS/camp/2026S"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https://opencamp.cn/ChenLongOS/camp/2026S</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 春季辰龙操作系统训练营</w:t>
      </w:r>
    </w:p>
    <w:p w14:paraId="043B648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"https://opencamp.cn/ChenLong/camp/S2"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lang w:eastAsia="zh-CN"/>
        </w:rPr>
        <w:t>https://opencamp.cn/ChenLong/camp/S2</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：辰龙机器人 2026 夏季训练营</w:t>
      </w:r>
    </w:p>
    <w:p w14:paraId="2C96F30D">
      <w:pPr>
        <w:spacing w:before="157" w:beforeLines="50"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参赛资源支持：</w:t>
      </w:r>
    </w:p>
    <w:p w14:paraId="1ABA52B1">
      <w:pPr>
        <w:numPr>
          <w:ilvl w:val="-1"/>
          <w:numId w:val="0"/>
        </w:numPr>
        <w:spacing w:line="440" w:lineRule="exac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建议参赛队伍基于QEMU虚拟机环境进行前期实验，并在比赛期间及时联系赛题联系人获取sg2002/rk3588开发板和sg2002/rk3588机器人进行开发。</w:t>
      </w:r>
    </w:p>
    <w:p w14:paraId="361BA430">
      <w:pPr>
        <w:rPr>
          <w:rFonts w:hint="eastAsia" w:ascii="仿宋" w:hAnsi="仿宋" w:eastAsia="仿宋" w:cs="仿宋"/>
          <w:sz w:val="28"/>
          <w:szCs w:val="28"/>
          <w:lang w:eastAsia="zh-CN"/>
        </w:rPr>
      </w:pPr>
    </w:p>
    <w:p w14:paraId="4CE8B760">
      <w:pPr>
        <w:rPr>
          <w:rFonts w:hint="eastAsia" w:ascii="仿宋" w:hAnsi="仿宋" w:eastAsia="仿宋" w:cs="仿宋"/>
          <w:sz w:val="28"/>
          <w:szCs w:val="28"/>
          <w:lang w:eastAsia="zh-CN"/>
        </w:rPr>
      </w:pPr>
    </w:p>
    <w:p w14:paraId="27296F97">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471782AF">
      <w:pPr>
        <w:pStyle w:val="14"/>
        <w:rPr>
          <w:rFonts w:hint="eastAsia" w:ascii="仿宋" w:hAnsi="仿宋" w:eastAsia="仿宋" w:cs="仿宋"/>
          <w:bCs/>
          <w:sz w:val="36"/>
          <w:szCs w:val="36"/>
          <w:lang w:eastAsia="zh-CN"/>
        </w:rPr>
      </w:pPr>
      <w:r>
        <w:rPr>
          <w:rFonts w:hint="eastAsia" w:ascii="仿宋" w:hAnsi="仿宋" w:eastAsia="仿宋" w:cs="仿宋"/>
          <w:sz w:val="36"/>
          <w:szCs w:val="36"/>
          <w:lang w:eastAsia="zh-CN"/>
        </w:rPr>
        <w:t>赛道：应用创新</w:t>
      </w:r>
    </w:p>
    <w:p w14:paraId="0650251F">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9.赛题题目：一种面向多智能体协作的低开销通信、状态传递与共享记忆机制（社区赛题）</w:t>
      </w:r>
    </w:p>
    <w:p w14:paraId="5307E01B">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09627D00">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随着大模型应用从单 Agent 问答逐步扩展到多 Agent 协同执行，智能系统正在从“单点生成”向“分工协作”演进。在检索增强生成、复杂任务规划、代码协作、办公自动化、知识分析等场景中，往往需要多个 Agent 分别承担规划、检索、执行、总结、生成等不同角色，并通过相互协作完成复杂任务。当前主流多 Agent 系统大多以自然语言或 JSON 作为通信媒介，即一个 Agent 将其中间结果组织成文本，再传递给其他 Agent 进行解析和继续处理。这种方式虽然通用性较好，但在多轮、多 Agent、复杂任务场景下存在明显不足：一是通信内容冗长、重复上下文多，token 消耗高；二是中间结果需要在“内部状态—文本—内部状态”之间反复转换，导致时延增加并可能带来语义损耗；三是任务执行过程中形成的中间知识和经验难以沉淀，系统在处理相似任务时往往仍需从头开始，缺乏持续积累和复用能力。</w:t>
      </w:r>
    </w:p>
    <w:p w14:paraId="5D341018">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赛题面向多智能体协作系统中的基础设施问题，要求选手围绕**低开销通信、非文本状态传递、共享记忆复用**三个方面，设计并实现一套可运行的原型系统。系统一方面需要通过结构化通信协议替代冗长自然语言交互，将 Agent 间传递的内容收敛为动作、参数、结果、能力等高密度语义单元，以降低通信成本和解析开销；另一方面需要探索 embedding、语义向量、隐藏状态特征或其他中间表示在 Agent 之间的直接传递机制，减少不必要的文本编解码过程，提高协作效率。在此基础上，还需将任务执行过程中形成的摘要、证据、策略、经验等内容沉淀为可标识、可检索、可复用的共享记忆单元，使系统具备跨任务的知识积累和协同增强能力。</w:t>
      </w:r>
    </w:p>
    <w:p w14:paraId="2C39CB23">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本课题区别于一般的工作流编排类题目，重点不在于简单调用大模型接口和外部工具，而在于研究多智能体协作中的“系统层机制”：包括 Agent 间统一通信协议设计、中间状态表示与交换方式、共享记忆组织模型、跨任务复用机制以及整体运行效率验证。选手需面向开源操作系统或通用 Linux 环境完成原型实现，通过可复现实验验证该机制相较传统纯文本协作方式在通信开销、任务时延和记忆复用方面的改进效果。</w:t>
      </w:r>
      <w:r>
        <w:rPr>
          <w:rFonts w:hint="eastAsia" w:ascii="仿宋" w:hAnsi="仿宋" w:eastAsia="仿宋" w:cs="仿宋"/>
          <w:sz w:val="28"/>
          <w:szCs w:val="28"/>
          <w:lang w:val="en-US" w:eastAsia="zh-CN"/>
        </w:rPr>
        <w:t xml:space="preserve">        </w:t>
      </w:r>
    </w:p>
    <w:p w14:paraId="75C91CA4">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具体要求：</w:t>
      </w:r>
    </w:p>
    <w:p w14:paraId="31B7921C">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系统需支持不少于 3 个 Agent 协同运行，至少覆盖任务规划、信息检索、总结生成、工具执行等角色中的 3 类，并能够完成一个包含多步骤处理过程的复杂任务；</w:t>
      </w:r>
    </w:p>
    <w:p w14:paraId="40D0EAB6">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系统需设计并实现一套面向 Agent 间协作的结构化通信机制，通信内容至少包括动作类型、输入参数、返回结果和能力描述，并支持基本的握手、能力发现或协议映射机制，不得仅通过自然语言长文本直接透传全部协作信息；  </w:t>
      </w:r>
    </w:p>
    <w:p w14:paraId="1C12A592">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系统需同时支持“纯文本协作模式”和“结构化协议协作模式”，并在相同任务条件下完成可复现实验对比；  </w:t>
      </w:r>
    </w:p>
    <w:p w14:paraId="31CE27EE">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系统需实现一种非文本中间状态传递机制，支持 embedding、语义向量、隐藏状态特征或其他中间表示在 Agent 间直接交换，并说明其生成方式、传递方式、接收方式及后续使用方式；</w:t>
      </w:r>
    </w:p>
    <w:p w14:paraId="7273FC05">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系统需实现共享记忆模块，能够将任务执行过程中的中间结果、摘要、经验片段、证据链、结论或策略保存为统一的记忆单元，并为每条记忆记录至少包含记忆 ID、来源 Agent、创建时间、任务主题和摘要描述等基本元数据；  </w:t>
      </w:r>
    </w:p>
    <w:p w14:paraId="3DD04167">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系统需支持按关键词、标签或语义相似度检索历史记忆，并允许不同 Agent 在后续任务中直接复用已有记忆；  </w:t>
      </w:r>
    </w:p>
    <w:p w14:paraId="33CA89FF">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系统需至少设计 2 组具有关联性的连续任务，验证结构化通信、非文本状态传递和共享记忆复用在减少重复计算、降低协作开销和提升任务效率方面的实际效果；</w:t>
      </w:r>
    </w:p>
    <w:p w14:paraId="49E98983">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系统需统计并展示 Agent 间消息次数、文本通信 token 或字符开销、非文本状态传递次数及数据规模、单任务总耗时、共享记忆命中率及整体性能提升情况； </w:t>
      </w:r>
    </w:p>
    <w:p w14:paraId="0ED8958E">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系统架构中至少应包含多 Agent 运行时、协议解析与调度模块、状态交换模块、共享记忆存储与检索模块和评测模块，并能够稳定执行不少于 10 轮连续任务；  </w:t>
      </w:r>
    </w:p>
    <w:p w14:paraId="3F5141DC">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需提交完整源码、系统设计文档、部署文档、实验报告和演示视频，能够支持评审现，鼓励结合 IPC、共享内存、Socket、向量数据库、WASM/容器沙箱、eBPF 等系统技术提升实现质量。</w:t>
      </w:r>
    </w:p>
    <w:p w14:paraId="6E61F7EB">
      <w:pPr>
        <w:keepNext w:val="0"/>
        <w:keepLines w:val="0"/>
        <w:pageBreakBefore w:val="0"/>
        <w:widowControl/>
        <w:numPr>
          <w:ilvl w:val="0"/>
          <w:numId w:val="28"/>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鼓励系统能够支持基于 CodeAct 模式的 Agent 执行机制，允许 LLM 生成 Python 可执行代码，并在轻量沙箱中安全运行，实现低延迟、可隔离的代码执行与结果回传能力。</w:t>
      </w:r>
    </w:p>
    <w:p w14:paraId="66F99090">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72BAC77D">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系统支持不少于3个Agent协同运行，覆盖规划、检索、执行、总结等角色；</w:t>
      </w:r>
    </w:p>
    <w:p w14:paraId="7CF13782">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设计结构化通信协议替代自然语言交互；</w:t>
      </w:r>
    </w:p>
    <w:p w14:paraId="66F289B0">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实现非文本中间状态传递机制（embedding/语义向量/隐藏状态）；</w:t>
      </w:r>
    </w:p>
    <w:p w14:paraId="06EBCB76">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实现共享记忆模块，支持记忆的存储、检索和复用；</w:t>
      </w:r>
    </w:p>
    <w:p w14:paraId="6E6FE5F8">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至少设计2组关联性连续任务进行验证；</w:t>
      </w:r>
    </w:p>
    <w:p w14:paraId="6DFBAB07">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提供通信开销、任务时延、记忆复用等方面的性能对比数据。</w:t>
      </w:r>
    </w:p>
    <w:p w14:paraId="6BC74E14">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4BBD7EE9">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通信效率（25分）：相比纯文本协作的token节省效果</w:t>
      </w:r>
    </w:p>
    <w:p w14:paraId="553033AE">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状态传递创新（20分）：非文本状态传递机制的设计新颖性</w:t>
      </w:r>
    </w:p>
    <w:p w14:paraId="1D879187">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记忆复用效果（20分）：跨任务记忆复用的准确性与效率</w:t>
      </w:r>
    </w:p>
    <w:p w14:paraId="733C2070">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系统完整性（20分）：多Agent协作的稳定性与功能覆盖</w:t>
      </w:r>
    </w:p>
    <w:p w14:paraId="19FF0DF7">
      <w:pPr>
        <w:numPr>
          <w:ilvl w:val="0"/>
          <w:numId w:val="2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实验验证（15分）：性能对比数据的说服力</w:t>
      </w:r>
    </w:p>
    <w:p w14:paraId="14A32F5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交付要求：</w:t>
      </w:r>
    </w:p>
    <w:p w14:paraId="5F72001E">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最终交付的代码需在 openEuler 24.03-LTS-SP3 操作系统版本上能够正常编译、运行和测试。</w:t>
      </w:r>
    </w:p>
    <w:p w14:paraId="04ADE1AB">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4B1866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"mailto:chengong15@huawei.com"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chengong15@huawei.com</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w:t>
      </w:r>
    </w:p>
    <w:p w14:paraId="2136AE6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李老师   </w:t>
      </w:r>
      <w:r>
        <w:rPr>
          <w:rFonts w:hint="eastAsia" w:ascii="仿宋" w:hAnsi="仿宋" w:eastAsia="仿宋" w:cs="仿宋"/>
          <w:sz w:val="28"/>
          <w:szCs w:val="28"/>
          <w:lang w:eastAsia="zh-CN"/>
        </w:rPr>
        <w:t xml:space="preserve">liping136@huawei.com  </w:t>
      </w:r>
    </w:p>
    <w:p w14:paraId="28DA550E">
      <w:pPr>
        <w:rPr>
          <w:rFonts w:hint="eastAsia" w:ascii="仿宋" w:hAnsi="仿宋" w:eastAsia="仿宋" w:cs="仿宋"/>
          <w:b/>
          <w:bCs/>
          <w:sz w:val="28"/>
          <w:szCs w:val="28"/>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lang w:eastAsia="zh-CN"/>
        </w:rPr>
        <w:br w:type="page"/>
      </w:r>
    </w:p>
    <w:p w14:paraId="5E9B059C">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10. 赛题</w:t>
      </w:r>
      <w:r>
        <w:rPr>
          <w:rFonts w:hint="eastAsia" w:ascii="仿宋" w:hAnsi="仿宋" w:eastAsia="仿宋" w:cs="仿宋"/>
          <w:b/>
          <w:bCs/>
          <w:sz w:val="28"/>
          <w:szCs w:val="28"/>
          <w:lang w:val="en-US" w:eastAsia="zh-CN"/>
        </w:rPr>
        <w:t>题目</w:t>
      </w:r>
      <w:r>
        <w:rPr>
          <w:rFonts w:hint="eastAsia" w:ascii="仿宋" w:hAnsi="仿宋" w:eastAsia="仿宋" w:cs="仿宋"/>
          <w:b/>
          <w:bCs/>
          <w:sz w:val="28"/>
          <w:szCs w:val="28"/>
          <w:lang w:eastAsia="zh-CN"/>
        </w:rPr>
        <w:t>：基于openvela的新平台适配与AI Agent智能应⽤开发（社区赛题）</w:t>
      </w:r>
    </w:p>
    <w:p w14:paraId="1C874C2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赛题说明； </w:t>
      </w:r>
    </w:p>
    <w:p w14:paraId="3555A0A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操作系统移植是嵌⼊式开发的基本功，</w:t>
      </w:r>
      <w:r>
        <w:rPr>
          <w:rFonts w:hint="eastAsia" w:ascii="仿宋" w:hAnsi="仿宋" w:eastAsia="仿宋" w:cs="仿宋"/>
          <w:sz w:val="28"/>
          <w:szCs w:val="28"/>
          <w:lang w:val="en-US" w:eastAsia="zh-CN"/>
        </w:rPr>
        <w:t>而</w:t>
      </w:r>
      <w:r>
        <w:rPr>
          <w:rFonts w:hint="eastAsia" w:ascii="仿宋" w:hAnsi="仿宋" w:eastAsia="仿宋" w:cs="仿宋"/>
          <w:sz w:val="28"/>
          <w:szCs w:val="28"/>
          <w:lang w:eastAsia="zh-CN"/>
        </w:rPr>
        <w:t>将AI Agent（智能体）部署到资源受限的嵌</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式设备上，代表了 AIoT 领域的前沿</w:t>
      </w:r>
      <w:r>
        <w:rPr>
          <w:rFonts w:hint="eastAsia" w:ascii="仿宋" w:hAnsi="仿宋" w:eastAsia="仿宋" w:cs="仿宋"/>
          <w:sz w:val="28"/>
          <w:szCs w:val="28"/>
          <w:lang w:val="en-US" w:eastAsia="zh-CN"/>
        </w:rPr>
        <w:t>方向</w:t>
      </w:r>
      <w:r>
        <w:rPr>
          <w:rFonts w:hint="eastAsia" w:ascii="仿宋" w:hAnsi="仿宋" w:eastAsia="仿宋" w:cs="仿宋"/>
          <w:sz w:val="28"/>
          <w:szCs w:val="28"/>
          <w:lang w:eastAsia="zh-CN"/>
        </w:rPr>
        <w:t>。本赛题将两者结合——参赛者</w:t>
      </w:r>
      <w:r>
        <w:rPr>
          <w:rFonts w:hint="eastAsia" w:ascii="仿宋" w:hAnsi="仿宋" w:eastAsia="仿宋" w:cs="仿宋"/>
          <w:sz w:val="28"/>
          <w:szCs w:val="28"/>
          <w:lang w:val="en-US" w:eastAsia="zh-CN"/>
        </w:rPr>
        <w:t>首</w:t>
      </w:r>
      <w:r>
        <w:rPr>
          <w:rFonts w:hint="eastAsia" w:ascii="仿宋" w:hAnsi="仿宋" w:eastAsia="仿宋" w:cs="仿宋"/>
          <w:sz w:val="28"/>
          <w:szCs w:val="28"/>
          <w:lang w:eastAsia="zh-CN"/>
        </w:rPr>
        <w:t>先将 openvela 移植到</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款新的开发板，再在该平台上利</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openvela内置的AI Agent框架开发具有实际应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价值的智能助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 xml:space="preserve">。 </w:t>
      </w:r>
    </w:p>
    <w:p w14:paraId="2952A5F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openvela是</w:t>
      </w:r>
      <w:r>
        <w:rPr>
          <w:rFonts w:hint="eastAsia" w:ascii="仿宋" w:hAnsi="仿宋" w:eastAsia="仿宋" w:cs="仿宋"/>
          <w:sz w:val="28"/>
          <w:szCs w:val="28"/>
          <w:lang w:val="en-US" w:eastAsia="zh-CN"/>
        </w:rPr>
        <w:t>小米</w:t>
      </w:r>
      <w:r>
        <w:rPr>
          <w:rFonts w:hint="eastAsia" w:ascii="仿宋" w:hAnsi="仿宋" w:eastAsia="仿宋" w:cs="仿宋"/>
          <w:sz w:val="28"/>
          <w:szCs w:val="28"/>
          <w:lang w:eastAsia="zh-CN"/>
        </w:rPr>
        <w:t>开源的嵌⼊式实时操作系统（基于Apache NuttX），已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 ARM Cortex-M/A/R、 RISC-V、Xtensa 等多种处理器架构。openvela内置了完整的AI Agent框架，</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持多种LLM后端（DeepSeek、Kimi、通义千问、GLM、MiMo、Claude、OpenAI 等）、ReAct</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主推理循环、MCP协议、多通道接⼊（CLI/</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书/微信/MQTT/WebSocket/语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）、跨设备协作（OpenClaw Node）和 Markdown 可扩展Skills系统。 </w:t>
      </w:r>
    </w:p>
    <w:p w14:paraId="020A5D0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本赛题综合考察参赛者的OS移植能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、驱动开发能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和AI应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开发能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鼓</w:t>
      </w:r>
      <w:r>
        <w:rPr>
          <w:rFonts w:hint="eastAsia" w:ascii="仿宋" w:hAnsi="仿宋" w:eastAsia="仿宋" w:cs="仿宋"/>
          <w:sz w:val="28"/>
          <w:szCs w:val="28"/>
          <w:lang w:eastAsia="zh-CN"/>
        </w:rPr>
        <w:t>励参赛者通过丰富的硬件外设驱动为AI Agent赋予更多感知和控制物理世界的能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 </w:t>
      </w:r>
    </w:p>
    <w:p w14:paraId="1037028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赛题要求； </w:t>
      </w:r>
    </w:p>
    <w:p w14:paraId="692F043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本赛题分为两个阶段： </w:t>
      </w:r>
    </w:p>
    <w:p w14:paraId="6CBD8AE1">
      <w:pPr>
        <w:numPr>
          <w:ilvl w:val="0"/>
          <w:numId w:val="28"/>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阶段：openvela平台适配（基础必做） </w:t>
      </w:r>
    </w:p>
    <w:p w14:paraId="2BCF4A4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openvela基于NuttX内核，NuttX上游已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持数</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款开发板的基础BSP。但openvela在NuttX之上构建了</w:t>
      </w:r>
      <w:r>
        <w:rPr>
          <w:rFonts w:hint="eastAsia" w:ascii="仿宋" w:hAnsi="仿宋" w:eastAsia="仿宋" w:cs="仿宋"/>
          <w:sz w:val="28"/>
          <w:szCs w:val="28"/>
          <w:lang w:val="en-US" w:eastAsia="zh-CN"/>
        </w:rPr>
        <w:t>大</w:t>
      </w:r>
      <w:r>
        <w:rPr>
          <w:rFonts w:hint="eastAsia" w:ascii="仿宋" w:hAnsi="仿宋" w:eastAsia="仿宋" w:cs="仿宋"/>
          <w:sz w:val="28"/>
          <w:szCs w:val="28"/>
          <w:lang w:eastAsia="zh-CN"/>
        </w:rPr>
        <w:t>量独有的上层框架（AI Agent、多媒体、蓝</w:t>
      </w:r>
      <w:r>
        <w:rPr>
          <w:rFonts w:hint="eastAsia" w:ascii="仿宋" w:hAnsi="仿宋" w:eastAsia="仿宋" w:cs="仿宋"/>
          <w:sz w:val="28"/>
          <w:szCs w:val="28"/>
          <w:lang w:val="en-US" w:eastAsia="zh-CN"/>
        </w:rPr>
        <w:t>牙</w:t>
      </w:r>
      <w:r>
        <w:rPr>
          <w:rFonts w:hint="eastAsia" w:ascii="仿宋" w:hAnsi="仿宋" w:eastAsia="仿宋" w:cs="仿宋"/>
          <w:sz w:val="28"/>
          <w:szCs w:val="28"/>
          <w:lang w:eastAsia="zh-CN"/>
        </w:rPr>
        <w:t>、uORB 消息总线等），这些框架在多数NuttX 开发板上从未被适配和验证。因此，本赛题的平台适配不是简单地搬运NuttX BSP，</w:t>
      </w:r>
      <w:r>
        <w:rPr>
          <w:rFonts w:hint="eastAsia" w:ascii="仿宋" w:hAnsi="仿宋" w:eastAsia="仿宋" w:cs="仿宋"/>
          <w:sz w:val="28"/>
          <w:szCs w:val="28"/>
          <w:lang w:val="en-US" w:eastAsia="zh-CN"/>
        </w:rPr>
        <w:t>而</w:t>
      </w:r>
      <w:r>
        <w:rPr>
          <w:rFonts w:hint="eastAsia" w:ascii="仿宋" w:hAnsi="仿宋" w:eastAsia="仿宋" w:cs="仿宋"/>
          <w:sz w:val="28"/>
          <w:szCs w:val="28"/>
          <w:lang w:eastAsia="zh-CN"/>
        </w:rPr>
        <w:t>是要在</w:t>
      </w:r>
      <w:r>
        <w:rPr>
          <w:rFonts w:hint="eastAsia" w:ascii="仿宋" w:hAnsi="仿宋" w:eastAsia="仿宋" w:cs="仿宋"/>
          <w:b/>
          <w:bCs/>
          <w:sz w:val="28"/>
          <w:szCs w:val="28"/>
          <w:lang w:val="en-US" w:eastAsia="zh-CN"/>
        </w:rPr>
        <w:t>目</w:t>
      </w:r>
      <w:r>
        <w:rPr>
          <w:rFonts w:hint="eastAsia" w:ascii="仿宋" w:hAnsi="仿宋" w:eastAsia="仿宋" w:cs="仿宋"/>
          <w:sz w:val="28"/>
          <w:szCs w:val="28"/>
          <w:lang w:eastAsia="zh-CN"/>
        </w:rPr>
        <w:t>标平台上打通openvela的上层能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栈。 </w:t>
      </w:r>
    </w:p>
    <w:p w14:paraId="7ED08E2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参赛者可选择以下两条路径之</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 </w:t>
      </w:r>
    </w:p>
    <w:p w14:paraId="4372075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路径 A（全新平台移植，</w:t>
      </w:r>
      <w:r>
        <w:rPr>
          <w:rFonts w:hint="eastAsia" w:ascii="仿宋" w:hAnsi="仿宋" w:eastAsia="仿宋" w:cs="仿宋"/>
          <w:sz w:val="28"/>
          <w:szCs w:val="28"/>
          <w:lang w:val="en-US" w:eastAsia="zh-CN"/>
        </w:rPr>
        <w:t>高</w:t>
      </w:r>
      <w:r>
        <w:rPr>
          <w:rFonts w:hint="eastAsia" w:ascii="仿宋" w:hAnsi="仿宋" w:eastAsia="仿宋" w:cs="仿宋"/>
          <w:sz w:val="28"/>
          <w:szCs w:val="28"/>
          <w:lang w:eastAsia="zh-CN"/>
        </w:rPr>
        <w:t>分路径）：选择</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款NuttX上游尚未</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 xml:space="preserve">持的芯⽚/开发板，从零完成 BSP 开发。 </w:t>
      </w:r>
    </w:p>
    <w:p w14:paraId="169DF4A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路径 B（已有平台深度适配，可</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路径）：选择</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款NuttX已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持基础BSP的开发板，但必须完成openvela独有的框架适配，且必须新增NuttX上游不存在的外设驱动。仅搬运已有BSP不做新增</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作的，视为未完成本阶段。 </w:t>
      </w:r>
    </w:p>
    <w:p w14:paraId="02DCE36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无</w:t>
      </w:r>
      <w:r>
        <w:rPr>
          <w:rFonts w:hint="eastAsia" w:ascii="仿宋" w:hAnsi="仿宋" w:eastAsia="仿宋" w:cs="仿宋"/>
          <w:sz w:val="28"/>
          <w:szCs w:val="28"/>
          <w:lang w:eastAsia="zh-CN"/>
        </w:rPr>
        <w:t>论选择哪条路径，均须完成：</w:t>
      </w:r>
    </w:p>
    <w:p w14:paraId="27D17AB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系统启动：openvela内核启动，串</w:t>
      </w:r>
      <w:r>
        <w:rPr>
          <w:rFonts w:hint="eastAsia" w:ascii="仿宋" w:hAnsi="仿宋" w:eastAsia="仿宋" w:cs="仿宋"/>
          <w:sz w:val="28"/>
          <w:szCs w:val="28"/>
          <w:lang w:val="en-US" w:eastAsia="zh-CN"/>
        </w:rPr>
        <w:t>口</w:t>
      </w:r>
      <w:r>
        <w:rPr>
          <w:rFonts w:hint="eastAsia" w:ascii="仿宋" w:hAnsi="仿宋" w:eastAsia="仿宋" w:cs="仿宋"/>
          <w:sz w:val="28"/>
          <w:szCs w:val="28"/>
          <w:lang w:eastAsia="zh-CN"/>
        </w:rPr>
        <w:t>控制台可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，NSH Shell 可交互，GPIO/定时器正常。 </w:t>
      </w:r>
    </w:p>
    <w:p w14:paraId="27D521C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 </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络连接：WiFi或以太</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驱动可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，TCP/IP + TLS正常，设备能访问外</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（AI Agent依赖</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络调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LLM API）。 </w:t>
      </w:r>
    </w:p>
    <w:p w14:paraId="55E6C9D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openvela独有组件适配（</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 2 项）：AI Agent框架、多媒体框架、LVGL图形框架、uORB消息总线、蓝</w:t>
      </w:r>
      <w:r>
        <w:rPr>
          <w:rFonts w:hint="eastAsia" w:ascii="仿宋" w:hAnsi="仿宋" w:eastAsia="仿宋" w:cs="仿宋"/>
          <w:sz w:val="28"/>
          <w:szCs w:val="28"/>
          <w:lang w:val="en-US" w:eastAsia="zh-CN"/>
        </w:rPr>
        <w:t>牙</w:t>
      </w:r>
      <w:r>
        <w:rPr>
          <w:rFonts w:hint="eastAsia" w:ascii="仿宋" w:hAnsi="仿宋" w:eastAsia="仿宋" w:cs="仿宋"/>
          <w:sz w:val="28"/>
          <w:szCs w:val="28"/>
          <w:lang w:eastAsia="zh-CN"/>
        </w:rPr>
        <w:t xml:space="preserve">框架等。 </w:t>
      </w:r>
    </w:p>
    <w:p w14:paraId="32F21C7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新增外设驱动（</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 xml:space="preserve">少1项 NuttX上游不存在的驱动）：如新型号传感器、新 LCD 控制器、新⾳频 Codec、摄像头模组等。 </w:t>
      </w:r>
    </w:p>
    <w:p w14:paraId="0B2ABD9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通过openvela官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测试集：准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测试集将由赛题组统</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发布，届时请关注赛题交流群通知。 </w:t>
      </w:r>
    </w:p>
    <w:p w14:paraId="3BA8794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 BSP代码规范：包含Kconfig、defconfig、链接脚本，提供完整的移植指南</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 </w:t>
      </w:r>
    </w:p>
    <w:p w14:paraId="21F0EB9A">
      <w:pPr>
        <w:numPr>
          <w:ilvl w:val="0"/>
          <w:numId w:val="28"/>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阶段：AI Agent智能应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开发（进阶必做） </w:t>
      </w:r>
    </w:p>
    <w:p w14:paraId="4CBC4AE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在第</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阶段移植完成的新平台上，基于openvela AI Agent框架开发智能助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 </w:t>
      </w:r>
    </w:p>
    <w:p w14:paraId="6CD5E992">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在新平台上成功运</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AI Agent框架，配置</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个LLM后端并完成对话测试。 </w:t>
      </w:r>
    </w:p>
    <w:p w14:paraId="020319C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开发</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少2个</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定义Skill（Markdown 格式），结合新平台的硬件能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 </w:t>
      </w:r>
    </w:p>
    <w:p w14:paraId="30F2EE0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开发</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少1个</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定义Tool（C 语</w:t>
      </w:r>
      <w:r>
        <w:rPr>
          <w:rFonts w:hint="eastAsia" w:ascii="仿宋" w:hAnsi="仿宋" w:eastAsia="仿宋" w:cs="仿宋"/>
          <w:sz w:val="28"/>
          <w:szCs w:val="28"/>
          <w:lang w:val="en-US" w:eastAsia="zh-CN"/>
        </w:rPr>
        <w:t>言</w:t>
      </w:r>
      <w:r>
        <w:rPr>
          <w:rFonts w:hint="eastAsia" w:ascii="仿宋" w:hAnsi="仿宋" w:eastAsia="仿宋" w:cs="仿宋"/>
          <w:sz w:val="28"/>
          <w:szCs w:val="28"/>
          <w:lang w:eastAsia="zh-CN"/>
        </w:rPr>
        <w:t>），与新平台的硬件外设交互，注册到Agent</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具系统。 </w:t>
      </w:r>
    </w:p>
    <w:p w14:paraId="6E7ECC2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在新平台实际硬件上完整演</w:t>
      </w:r>
      <w:r>
        <w:rPr>
          <w:rFonts w:hint="eastAsia" w:ascii="仿宋" w:hAnsi="仿宋" w:eastAsia="仿宋" w:cs="仿宋"/>
          <w:sz w:val="28"/>
          <w:szCs w:val="28"/>
          <w:lang w:val="en-US" w:eastAsia="zh-CN"/>
        </w:rPr>
        <w:t>示</w:t>
      </w:r>
      <w:r>
        <w:rPr>
          <w:rFonts w:hint="eastAsia" w:ascii="仿宋" w:hAnsi="仿宋" w:eastAsia="仿宋" w:cs="仿宋"/>
          <w:sz w:val="28"/>
          <w:szCs w:val="28"/>
          <w:lang w:eastAsia="zh-CN"/>
        </w:rPr>
        <w:t>Agent接收指令→</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主推理→调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硬件</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具→返回结果的闭环，</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少包含</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次多步推理（调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2个以上</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具协作完成任务）。 </w:t>
      </w:r>
    </w:p>
    <w:p w14:paraId="7FF476B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场景</w:t>
      </w:r>
      <w:r>
        <w:rPr>
          <w:rFonts w:hint="eastAsia" w:ascii="仿宋" w:hAnsi="仿宋" w:eastAsia="仿宋" w:cs="仿宋"/>
          <w:sz w:val="28"/>
          <w:szCs w:val="28"/>
          <w:lang w:val="en-US" w:eastAsia="zh-CN"/>
        </w:rPr>
        <w:t>示</w:t>
      </w:r>
      <w:r>
        <w:rPr>
          <w:rFonts w:hint="eastAsia" w:ascii="仿宋" w:hAnsi="仿宋" w:eastAsia="仿宋" w:cs="仿宋"/>
          <w:sz w:val="28"/>
          <w:szCs w:val="28"/>
          <w:lang w:eastAsia="zh-CN"/>
        </w:rPr>
        <w:t xml:space="preserve">例（供参考，不限于此）： </w:t>
      </w:r>
    </w:p>
    <w:p w14:paraId="289482DE">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智能</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表健康助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说"我今天运动量怎么样"，Agent调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get_steps获取步数、get_heartrate获取</w:t>
      </w:r>
      <w:r>
        <w:rPr>
          <w:rFonts w:hint="eastAsia" w:ascii="仿宋" w:hAnsi="仿宋" w:eastAsia="仿宋" w:cs="仿宋"/>
          <w:sz w:val="28"/>
          <w:szCs w:val="28"/>
          <w:lang w:val="en-US" w:eastAsia="zh-CN"/>
        </w:rPr>
        <w:t>心</w:t>
      </w:r>
      <w:r>
        <w:rPr>
          <w:rFonts w:hint="eastAsia" w:ascii="仿宋" w:hAnsi="仿宋" w:eastAsia="仿宋" w:cs="仿宋"/>
          <w:sz w:val="28"/>
          <w:szCs w:val="28"/>
          <w:lang w:eastAsia="zh-CN"/>
        </w:rPr>
        <w:t>率，综合分析后给出运动建议。参赛者需编写传感器驱动和health</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coach.md Skill。 </w:t>
      </w:r>
    </w:p>
    <w:p w14:paraId="4DF4195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点歌</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箱：</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说"播放</w:t>
      </w:r>
      <w:r>
        <w:rPr>
          <w:rFonts w:hint="eastAsia" w:ascii="仿宋" w:hAnsi="仿宋" w:eastAsia="仿宋" w:cs="仿宋"/>
          <w:sz w:val="28"/>
          <w:szCs w:val="28"/>
          <w:lang w:val="en-US" w:eastAsia="zh-CN"/>
        </w:rPr>
        <w:t>一首</w:t>
      </w:r>
      <w:r>
        <w:rPr>
          <w:rFonts w:hint="eastAsia" w:ascii="仿宋" w:hAnsi="仿宋" w:eastAsia="仿宋" w:cs="仿宋"/>
          <w:sz w:val="28"/>
          <w:szCs w:val="28"/>
          <w:lang w:eastAsia="zh-CN"/>
        </w:rPr>
        <w:t>周杰伦的歌"，Agent通过 ASR 识别语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music_search搜索、music_play播放、TTS回复。参赛者需适配</w:t>
      </w:r>
      <w:r>
        <w:rPr>
          <w:rFonts w:hint="eastAsia" w:ascii="仿宋" w:hAnsi="仿宋" w:eastAsia="仿宋" w:cs="仿宋"/>
          <w:sz w:val="28"/>
          <w:szCs w:val="28"/>
          <w:lang w:val="en-US" w:eastAsia="zh-CN"/>
        </w:rPr>
        <w:t>麦克风</w:t>
      </w:r>
      <w:r>
        <w:rPr>
          <w:rFonts w:hint="eastAsia" w:ascii="仿宋" w:hAnsi="仿宋" w:eastAsia="仿宋" w:cs="仿宋"/>
          <w:sz w:val="28"/>
          <w:szCs w:val="28"/>
          <w:lang w:eastAsia="zh-CN"/>
        </w:rPr>
        <w:t>和</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频输出驱动。 </w:t>
      </w:r>
    </w:p>
    <w:p w14:paraId="1AA76AC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IoT家居管家：</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书群发"帮我开灯开空调"，Agent通过</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书Bot通道接收，调</w:t>
      </w:r>
      <w:r>
        <w:rPr>
          <w:rFonts w:hint="eastAsia" w:ascii="仿宋" w:hAnsi="仿宋" w:eastAsia="仿宋" w:cs="仿宋"/>
          <w:sz w:val="28"/>
          <w:szCs w:val="28"/>
          <w:lang w:val="en-US" w:eastAsia="zh-CN"/>
        </w:rPr>
        <w:t>用自</w:t>
      </w:r>
      <w:r>
        <w:rPr>
          <w:rFonts w:hint="eastAsia" w:ascii="仿宋" w:hAnsi="仿宋" w:eastAsia="仿宋" w:cs="仿宋"/>
          <w:sz w:val="28"/>
          <w:szCs w:val="28"/>
          <w:lang w:eastAsia="zh-CN"/>
        </w:rPr>
        <w:t xml:space="preserve">定义MQTT 控制Tool联动家居设备。 </w:t>
      </w:r>
    </w:p>
    <w:p w14:paraId="34A46A3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摄像头视觉问答：</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说"看看桌上是什么"，Agent调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 camera_capture拍照、analyze_image发给Vision LLM分析。参赛者需适配摄像头V4L2驱动。 </w:t>
      </w:r>
    </w:p>
    <w:p w14:paraId="675B17B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鼓</w:t>
      </w:r>
      <w:r>
        <w:rPr>
          <w:rFonts w:hint="eastAsia" w:ascii="仿宋" w:hAnsi="仿宋" w:eastAsia="仿宋" w:cs="仿宋"/>
          <w:sz w:val="28"/>
          <w:szCs w:val="28"/>
          <w:lang w:eastAsia="zh-CN"/>
        </w:rPr>
        <w:t xml:space="preserve">励完成的扩展任务（加分项）： </w:t>
      </w:r>
    </w:p>
    <w:p w14:paraId="5D829F1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交互：接⼊ASR/TTS实现语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对话 </w:t>
      </w:r>
    </w:p>
    <w:p w14:paraId="06EEDC8C">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MCP Server：开发MCP协议</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具服务端 </w:t>
      </w:r>
    </w:p>
    <w:p w14:paraId="2370C8B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多设备协作：利</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OpenClaw Node协议实现跨设备</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具互调 </w:t>
      </w:r>
    </w:p>
    <w:p w14:paraId="329E316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LVGL聊天 UI：在LCD屏幕上开发聊天界</w:t>
      </w:r>
      <w:r>
        <w:rPr>
          <w:rFonts w:hint="eastAsia" w:ascii="仿宋" w:hAnsi="仿宋" w:eastAsia="仿宋" w:cs="仿宋"/>
          <w:sz w:val="28"/>
          <w:szCs w:val="28"/>
          <w:lang w:val="en-US" w:eastAsia="zh-CN"/>
        </w:rPr>
        <w:t>面</w:t>
      </w:r>
      <w:r>
        <w:rPr>
          <w:rFonts w:hint="eastAsia" w:ascii="仿宋" w:hAnsi="仿宋" w:eastAsia="仿宋" w:cs="仿宋"/>
          <w:sz w:val="28"/>
          <w:szCs w:val="28"/>
          <w:lang w:eastAsia="zh-CN"/>
        </w:rPr>
        <w:t xml:space="preserve"> </w:t>
      </w:r>
    </w:p>
    <w:p w14:paraId="6DAED28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向openvela社区提交PR并被合</w:t>
      </w:r>
      <w:r>
        <w:rPr>
          <w:rFonts w:hint="eastAsia" w:ascii="仿宋" w:hAnsi="仿宋" w:eastAsia="仿宋" w:cs="仿宋"/>
          <w:sz w:val="28"/>
          <w:szCs w:val="28"/>
          <w:lang w:val="en-US" w:eastAsia="zh-CN"/>
        </w:rPr>
        <w:t>入</w:t>
      </w:r>
    </w:p>
    <w:p w14:paraId="5FB9F2D5">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评分细则： </w:t>
      </w:r>
    </w:p>
    <w:p w14:paraId="5C72B696">
      <w:pPr>
        <w:numPr>
          <w:ilvl w:val="0"/>
          <w:numId w:val="28"/>
        </w:numPr>
        <w:ind w:left="420" w:hanging="420"/>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第</w:t>
      </w:r>
      <w:r>
        <w:rPr>
          <w:rFonts w:hint="eastAsia" w:ascii="仿宋" w:hAnsi="仿宋" w:eastAsia="仿宋" w:cs="仿宋"/>
          <w:color w:val="1F2329"/>
          <w:sz w:val="28"/>
          <w:szCs w:val="28"/>
          <w:lang w:val="en-US" w:eastAsia="zh-CN" w:bidi="ar"/>
        </w:rPr>
        <w:t>一</w:t>
      </w:r>
      <w:r>
        <w:rPr>
          <w:rFonts w:hint="eastAsia" w:ascii="仿宋" w:hAnsi="仿宋" w:eastAsia="仿宋" w:cs="仿宋"/>
          <w:color w:val="1F2329"/>
          <w:sz w:val="28"/>
          <w:szCs w:val="28"/>
          <w:lang w:eastAsia="zh-CN" w:bidi="ar"/>
        </w:rPr>
        <w:t>阶段：平台适配（40 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625"/>
        <w:gridCol w:w="4430"/>
      </w:tblGrid>
      <w:tr w14:paraId="52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6996AEE0">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625" w:type="dxa"/>
          </w:tcPr>
          <w:p w14:paraId="6FFC235E">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430" w:type="dxa"/>
          </w:tcPr>
          <w:p w14:paraId="4506CB35">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3551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5F268093">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系统启动与稳定性</w:t>
            </w:r>
          </w:p>
        </w:tc>
        <w:tc>
          <w:tcPr>
            <w:tcW w:w="1625" w:type="dxa"/>
            <w:vAlign w:val="center"/>
          </w:tcPr>
          <w:p w14:paraId="7E02298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77C64CDE">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内核启动、NSH 可</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w:t>
            </w:r>
            <w:r>
              <w:rPr>
                <w:rFonts w:hint="eastAsia" w:ascii="仿宋" w:hAnsi="仿宋" w:eastAsia="仿宋" w:cs="仿宋"/>
                <w:color w:val="1F2329"/>
                <w:sz w:val="28"/>
                <w:szCs w:val="28"/>
                <w:lang w:val="en-US" w:eastAsia="zh-CN" w:bidi="ar"/>
              </w:rPr>
              <w:t>长</w:t>
            </w:r>
            <w:r>
              <w:rPr>
                <w:rFonts w:hint="eastAsia" w:ascii="仿宋" w:hAnsi="仿宋" w:eastAsia="仿宋" w:cs="仿宋"/>
                <w:color w:val="1F2329"/>
                <w:sz w:val="28"/>
                <w:szCs w:val="28"/>
                <w:lang w:eastAsia="zh-CN" w:bidi="ar"/>
              </w:rPr>
              <w:t>时间运</w:t>
            </w:r>
            <w:r>
              <w:rPr>
                <w:rFonts w:hint="eastAsia" w:ascii="仿宋" w:hAnsi="仿宋" w:eastAsia="仿宋" w:cs="仿宋"/>
                <w:color w:val="1F2329"/>
                <w:sz w:val="28"/>
                <w:szCs w:val="28"/>
                <w:lang w:val="en-US" w:eastAsia="zh-CN" w:bidi="ar"/>
              </w:rPr>
              <w:t>行</w:t>
            </w:r>
            <w:r>
              <w:rPr>
                <w:rFonts w:hint="eastAsia" w:ascii="仿宋" w:hAnsi="仿宋" w:eastAsia="仿宋" w:cs="仿宋"/>
                <w:color w:val="1F2329"/>
                <w:sz w:val="28"/>
                <w:szCs w:val="28"/>
                <w:lang w:eastAsia="zh-CN" w:bidi="ar"/>
              </w:rPr>
              <w:t>不崩溃。路径A满分10分，路径B 上限5分</w:t>
            </w:r>
          </w:p>
        </w:tc>
      </w:tr>
      <w:tr w14:paraId="7EE3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467" w:type="dxa"/>
            <w:vAlign w:val="center"/>
          </w:tcPr>
          <w:p w14:paraId="260B17B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val="en-US" w:eastAsia="zh-CN" w:bidi="ar"/>
              </w:rPr>
              <w:t>网</w:t>
            </w:r>
            <w:r>
              <w:rPr>
                <w:rFonts w:hint="eastAsia" w:ascii="仿宋" w:hAnsi="仿宋" w:eastAsia="仿宋" w:cs="仿宋"/>
                <w:color w:val="1F2329"/>
                <w:sz w:val="28"/>
                <w:szCs w:val="28"/>
                <w:lang w:eastAsia="zh-CN" w:bidi="ar"/>
              </w:rPr>
              <w:t>络连接</w:t>
            </w:r>
          </w:p>
        </w:tc>
        <w:tc>
          <w:tcPr>
            <w:tcW w:w="1625" w:type="dxa"/>
            <w:vAlign w:val="center"/>
          </w:tcPr>
          <w:p w14:paraId="2B4248D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430" w:type="dxa"/>
            <w:vAlign w:val="center"/>
          </w:tcPr>
          <w:p w14:paraId="5D019AE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WiFi/以太</w:t>
            </w:r>
            <w:r>
              <w:rPr>
                <w:rFonts w:hint="eastAsia" w:ascii="仿宋" w:hAnsi="仿宋" w:eastAsia="仿宋" w:cs="仿宋"/>
                <w:color w:val="1F2329"/>
                <w:sz w:val="28"/>
                <w:szCs w:val="28"/>
                <w:lang w:val="en-US" w:eastAsia="zh-CN" w:bidi="ar"/>
              </w:rPr>
              <w:t>网</w:t>
            </w:r>
            <w:r>
              <w:rPr>
                <w:rFonts w:hint="eastAsia" w:ascii="仿宋" w:hAnsi="仿宋" w:eastAsia="仿宋" w:cs="仿宋"/>
                <w:color w:val="1F2329"/>
                <w:sz w:val="28"/>
                <w:szCs w:val="28"/>
                <w:lang w:eastAsia="zh-CN" w:bidi="ar"/>
              </w:rPr>
              <w:t>可</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、TLS 正常、能调</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LLM API</w:t>
            </w:r>
          </w:p>
        </w:tc>
      </w:tr>
      <w:tr w14:paraId="5AAC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441CCC08">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openvela 框架适配</w:t>
            </w:r>
          </w:p>
        </w:tc>
        <w:tc>
          <w:tcPr>
            <w:tcW w:w="1625" w:type="dxa"/>
            <w:vAlign w:val="center"/>
          </w:tcPr>
          <w:p w14:paraId="1275746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0048B59A">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AI Agent/多媒体/LVGL/uORB/蓝</w:t>
            </w:r>
            <w:r>
              <w:rPr>
                <w:rFonts w:hint="eastAsia" w:ascii="仿宋" w:hAnsi="仿宋" w:eastAsia="仿宋" w:cs="仿宋"/>
                <w:color w:val="1F2329"/>
                <w:sz w:val="28"/>
                <w:szCs w:val="28"/>
                <w:lang w:val="en-US" w:eastAsia="zh-CN" w:bidi="ar"/>
              </w:rPr>
              <w:t>牙</w:t>
            </w:r>
            <w:r>
              <w:rPr>
                <w:rFonts w:hint="eastAsia" w:ascii="仿宋" w:hAnsi="仿宋" w:eastAsia="仿宋" w:cs="仿宋"/>
                <w:color w:val="1F2329"/>
                <w:sz w:val="28"/>
                <w:szCs w:val="28"/>
                <w:lang w:eastAsia="zh-CN" w:bidi="ar"/>
              </w:rPr>
              <w:t>等独有组件适配，</w:t>
            </w:r>
            <w:r>
              <w:rPr>
                <w:rFonts w:hint="eastAsia" w:ascii="仿宋" w:hAnsi="仿宋" w:eastAsia="仿宋" w:cs="仿宋"/>
                <w:color w:val="1F2329"/>
                <w:sz w:val="28"/>
                <w:szCs w:val="28"/>
                <w:lang w:val="en-US" w:eastAsia="zh-CN" w:bidi="ar"/>
              </w:rPr>
              <w:t>至</w:t>
            </w:r>
            <w:r>
              <w:rPr>
                <w:rFonts w:hint="eastAsia" w:ascii="仿宋" w:hAnsi="仿宋" w:eastAsia="仿宋" w:cs="仿宋"/>
                <w:color w:val="1F2329"/>
                <w:sz w:val="28"/>
                <w:szCs w:val="28"/>
                <w:lang w:eastAsia="zh-CN" w:bidi="ar"/>
              </w:rPr>
              <w:t>少完成2项</w:t>
            </w:r>
          </w:p>
        </w:tc>
      </w:tr>
      <w:tr w14:paraId="4EB6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33335F3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新增外设驱动</w:t>
            </w:r>
          </w:p>
        </w:tc>
        <w:tc>
          <w:tcPr>
            <w:tcW w:w="1625" w:type="dxa"/>
            <w:vAlign w:val="center"/>
          </w:tcPr>
          <w:p w14:paraId="131F63C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00744ABB">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NuttX 上游不存在的新驱动，</w:t>
            </w:r>
            <w:r>
              <w:rPr>
                <w:rFonts w:hint="eastAsia" w:ascii="仿宋" w:hAnsi="仿宋" w:eastAsia="仿宋" w:cs="仿宋"/>
                <w:color w:val="1F2329"/>
                <w:sz w:val="28"/>
                <w:szCs w:val="28"/>
                <w:lang w:val="en-US" w:eastAsia="zh-CN" w:bidi="ar"/>
              </w:rPr>
              <w:t>至</w:t>
            </w:r>
            <w:r>
              <w:rPr>
                <w:rFonts w:hint="eastAsia" w:ascii="仿宋" w:hAnsi="仿宋" w:eastAsia="仿宋" w:cs="仿宋"/>
                <w:color w:val="1F2329"/>
                <w:sz w:val="28"/>
                <w:szCs w:val="28"/>
                <w:lang w:eastAsia="zh-CN" w:bidi="ar"/>
              </w:rPr>
              <w:t>少 1项，按外设复杂度和对Agent的价值累计</w:t>
            </w:r>
          </w:p>
        </w:tc>
      </w:tr>
      <w:tr w14:paraId="30E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467" w:type="dxa"/>
            <w:vAlign w:val="center"/>
          </w:tcPr>
          <w:p w14:paraId="3AEA6640">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BSP规范与</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w:t>
            </w:r>
          </w:p>
        </w:tc>
        <w:tc>
          <w:tcPr>
            <w:tcW w:w="1625" w:type="dxa"/>
            <w:vAlign w:val="center"/>
          </w:tcPr>
          <w:p w14:paraId="4201C2E8">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430" w:type="dxa"/>
            <w:vAlign w:val="center"/>
          </w:tcPr>
          <w:p w14:paraId="4E750745">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代码结构、Kconfig、defconfig、移植指南完整性。路径A额外+5分全新平台奖励</w:t>
            </w:r>
          </w:p>
        </w:tc>
      </w:tr>
    </w:tbl>
    <w:p w14:paraId="47260F6C">
      <w:pPr>
        <w:numPr>
          <w:ilvl w:val="0"/>
          <w:numId w:val="28"/>
        </w:numPr>
        <w:ind w:left="420" w:hanging="420"/>
        <w:rPr>
          <w:rFonts w:hint="eastAsia" w:ascii="仿宋" w:hAnsi="仿宋" w:eastAsia="仿宋" w:cs="仿宋"/>
          <w:sz w:val="28"/>
          <w:szCs w:val="28"/>
        </w:rPr>
      </w:pPr>
      <w:r>
        <w:rPr>
          <w:rFonts w:hint="eastAsia" w:ascii="仿宋" w:hAnsi="仿宋" w:eastAsia="仿宋" w:cs="仿宋"/>
          <w:color w:val="1F2329"/>
          <w:sz w:val="28"/>
          <w:szCs w:val="28"/>
          <w:lang w:eastAsia="zh-CN" w:bidi="ar"/>
        </w:rPr>
        <w:t>第</w:t>
      </w:r>
      <w:r>
        <w:rPr>
          <w:rFonts w:hint="eastAsia" w:ascii="仿宋" w:hAnsi="仿宋" w:eastAsia="仿宋" w:cs="仿宋"/>
          <w:color w:val="1F2329"/>
          <w:sz w:val="28"/>
          <w:szCs w:val="28"/>
          <w:lang w:val="en-US" w:eastAsia="zh-CN" w:bidi="ar"/>
        </w:rPr>
        <w:t>二</w:t>
      </w:r>
      <w:r>
        <w:rPr>
          <w:rFonts w:hint="eastAsia" w:ascii="仿宋" w:hAnsi="仿宋" w:eastAsia="仿宋" w:cs="仿宋"/>
          <w:color w:val="1F2329"/>
          <w:sz w:val="28"/>
          <w:szCs w:val="28"/>
          <w:lang w:eastAsia="zh-CN" w:bidi="ar"/>
        </w:rPr>
        <w:t>阶段：AI Agent 应</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（45 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07"/>
        <w:gridCol w:w="4175"/>
      </w:tblGrid>
      <w:tr w14:paraId="72E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23AC8E">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507" w:type="dxa"/>
          </w:tcPr>
          <w:p w14:paraId="2108FB44">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175" w:type="dxa"/>
          </w:tcPr>
          <w:p w14:paraId="647AADBA">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1489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FE5471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Agent运</w:t>
            </w:r>
            <w:r>
              <w:rPr>
                <w:rFonts w:hint="eastAsia" w:ascii="仿宋" w:hAnsi="仿宋" w:eastAsia="仿宋" w:cs="仿宋"/>
                <w:color w:val="1F2329"/>
                <w:sz w:val="28"/>
                <w:szCs w:val="28"/>
                <w:lang w:val="en-US" w:eastAsia="zh-CN" w:bidi="ar"/>
              </w:rPr>
              <w:t>行</w:t>
            </w:r>
            <w:r>
              <w:rPr>
                <w:rFonts w:hint="eastAsia" w:ascii="仿宋" w:hAnsi="仿宋" w:eastAsia="仿宋" w:cs="仿宋"/>
                <w:color w:val="1F2329"/>
                <w:sz w:val="28"/>
                <w:szCs w:val="28"/>
                <w:lang w:eastAsia="zh-CN" w:bidi="ar"/>
              </w:rPr>
              <w:t>与基础对话</w:t>
            </w:r>
          </w:p>
        </w:tc>
        <w:tc>
          <w:tcPr>
            <w:tcW w:w="1507" w:type="dxa"/>
            <w:vAlign w:val="center"/>
          </w:tcPr>
          <w:p w14:paraId="4D445F6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16AA1AB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Agent在新平台上启动正常、LLM 调</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正确</w:t>
            </w:r>
          </w:p>
        </w:tc>
      </w:tr>
      <w:tr w14:paraId="41ED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51AA7A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Skill与 Tool质量</w:t>
            </w:r>
          </w:p>
        </w:tc>
        <w:tc>
          <w:tcPr>
            <w:tcW w:w="1507" w:type="dxa"/>
            <w:vAlign w:val="center"/>
          </w:tcPr>
          <w:p w14:paraId="27CA1F4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15分</w:t>
            </w:r>
          </w:p>
        </w:tc>
        <w:tc>
          <w:tcPr>
            <w:tcW w:w="4175" w:type="dxa"/>
            <w:vAlign w:val="center"/>
          </w:tcPr>
          <w:p w14:paraId="1D10B57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数量、创意、与硬件的结合度、实际实</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性</w:t>
            </w:r>
          </w:p>
        </w:tc>
      </w:tr>
      <w:tr w14:paraId="4F25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D35A3E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端到端场景演</w:t>
            </w:r>
            <w:r>
              <w:rPr>
                <w:rFonts w:hint="eastAsia" w:ascii="仿宋" w:hAnsi="仿宋" w:eastAsia="仿宋" w:cs="仿宋"/>
                <w:color w:val="1F2329"/>
                <w:sz w:val="28"/>
                <w:szCs w:val="28"/>
                <w:lang w:val="en-US" w:eastAsia="zh-CN" w:bidi="ar"/>
              </w:rPr>
              <w:t>示</w:t>
            </w:r>
          </w:p>
        </w:tc>
        <w:tc>
          <w:tcPr>
            <w:tcW w:w="1507" w:type="dxa"/>
            <w:vAlign w:val="center"/>
          </w:tcPr>
          <w:p w14:paraId="70B5E39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3E9C289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多步推理、硬件</w:t>
            </w:r>
            <w:r>
              <w:rPr>
                <w:rFonts w:hint="eastAsia" w:ascii="仿宋" w:hAnsi="仿宋" w:eastAsia="仿宋" w:cs="仿宋"/>
                <w:color w:val="1F2329"/>
                <w:sz w:val="28"/>
                <w:szCs w:val="28"/>
                <w:lang w:val="en-US" w:eastAsia="zh-CN" w:bidi="ar"/>
              </w:rPr>
              <w:t>工</w:t>
            </w:r>
            <w:r>
              <w:rPr>
                <w:rFonts w:hint="eastAsia" w:ascii="仿宋" w:hAnsi="仿宋" w:eastAsia="仿宋" w:cs="仿宋"/>
                <w:color w:val="1F2329"/>
                <w:sz w:val="28"/>
                <w:szCs w:val="28"/>
                <w:lang w:eastAsia="zh-CN" w:bidi="ar"/>
              </w:rPr>
              <w:t>具联动、</w:t>
            </w:r>
            <w:r>
              <w:rPr>
                <w:rFonts w:hint="eastAsia" w:ascii="仿宋" w:hAnsi="仿宋" w:eastAsia="仿宋" w:cs="仿宋"/>
                <w:color w:val="1F2329"/>
                <w:sz w:val="28"/>
                <w:szCs w:val="28"/>
                <w:lang w:val="en-US" w:eastAsia="zh-CN" w:bidi="ar"/>
              </w:rPr>
              <w:t>用户</w:t>
            </w:r>
            <w:r>
              <w:rPr>
                <w:rFonts w:hint="eastAsia" w:ascii="仿宋" w:hAnsi="仿宋" w:eastAsia="仿宋" w:cs="仿宋"/>
                <w:color w:val="1F2329"/>
                <w:sz w:val="28"/>
                <w:szCs w:val="28"/>
                <w:lang w:eastAsia="zh-CN" w:bidi="ar"/>
              </w:rPr>
              <w:t>体验</w:t>
            </w:r>
          </w:p>
        </w:tc>
      </w:tr>
      <w:tr w14:paraId="3635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EC5145F">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应</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创新性</w:t>
            </w:r>
          </w:p>
        </w:tc>
        <w:tc>
          <w:tcPr>
            <w:tcW w:w="1507" w:type="dxa"/>
            <w:vAlign w:val="center"/>
          </w:tcPr>
          <w:p w14:paraId="19D37F7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1398CD4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场景选择的新颖性、解决实际问题的程度</w:t>
            </w:r>
          </w:p>
        </w:tc>
      </w:tr>
    </w:tbl>
    <w:p w14:paraId="63020C6A">
      <w:pPr>
        <w:numPr>
          <w:ilvl w:val="0"/>
          <w:numId w:val="28"/>
        </w:numPr>
        <w:ind w:left="420" w:hanging="420"/>
        <w:rPr>
          <w:rFonts w:hint="eastAsia" w:ascii="仿宋" w:hAnsi="仿宋" w:eastAsia="仿宋" w:cs="仿宋"/>
          <w:sz w:val="28"/>
          <w:szCs w:val="28"/>
        </w:rPr>
      </w:pPr>
      <w:r>
        <w:rPr>
          <w:rFonts w:hint="eastAsia" w:ascii="仿宋" w:hAnsi="仿宋" w:eastAsia="仿宋" w:cs="仿宋"/>
          <w:color w:val="1F2329"/>
          <w:sz w:val="28"/>
          <w:szCs w:val="28"/>
          <w:lang w:eastAsia="zh-CN" w:bidi="ar"/>
        </w:rPr>
        <w:t>综合评价（15 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496"/>
        <w:gridCol w:w="4186"/>
      </w:tblGrid>
      <w:tr w14:paraId="326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43F21F">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496" w:type="dxa"/>
          </w:tcPr>
          <w:p w14:paraId="6418C97F">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186" w:type="dxa"/>
          </w:tcPr>
          <w:p w14:paraId="3FE62FE9">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2802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70078B0">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代码与</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档质量</w:t>
            </w:r>
          </w:p>
        </w:tc>
        <w:tc>
          <w:tcPr>
            <w:tcW w:w="1496" w:type="dxa"/>
            <w:vAlign w:val="center"/>
          </w:tcPr>
          <w:p w14:paraId="257BDFF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2C5C1F1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代码规范、注释、</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档完整性</w:t>
            </w:r>
          </w:p>
        </w:tc>
      </w:tr>
      <w:tr w14:paraId="49A8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82BAE7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扩展功能</w:t>
            </w:r>
          </w:p>
        </w:tc>
        <w:tc>
          <w:tcPr>
            <w:tcW w:w="1496" w:type="dxa"/>
            <w:vAlign w:val="center"/>
          </w:tcPr>
          <w:p w14:paraId="72293EF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7567508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语</w:t>
            </w:r>
            <w:r>
              <w:rPr>
                <w:rFonts w:hint="eastAsia" w:ascii="仿宋" w:hAnsi="仿宋" w:eastAsia="仿宋" w:cs="仿宋"/>
                <w:color w:val="1F2329"/>
                <w:sz w:val="28"/>
                <w:szCs w:val="28"/>
                <w:lang w:val="en-US" w:eastAsia="zh-CN" w:bidi="ar"/>
              </w:rPr>
              <w:t>音</w:t>
            </w:r>
            <w:r>
              <w:rPr>
                <w:rFonts w:hint="eastAsia" w:ascii="仿宋" w:hAnsi="仿宋" w:eastAsia="仿宋" w:cs="仿宋"/>
                <w:color w:val="1F2329"/>
                <w:sz w:val="28"/>
                <w:szCs w:val="28"/>
                <w:lang w:eastAsia="zh-CN" w:bidi="ar"/>
              </w:rPr>
              <w:t>/视觉/UI/多设备/MCP 等加分项</w:t>
            </w:r>
          </w:p>
        </w:tc>
      </w:tr>
      <w:tr w14:paraId="70E9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3B778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社区贡献</w:t>
            </w:r>
          </w:p>
        </w:tc>
        <w:tc>
          <w:tcPr>
            <w:tcW w:w="1496" w:type="dxa"/>
            <w:vAlign w:val="center"/>
          </w:tcPr>
          <w:p w14:paraId="4D6EDD3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7F79EC0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向openvela提交BSP或 Skill/Tool的PR并被合⼊</w:t>
            </w:r>
          </w:p>
        </w:tc>
      </w:tr>
    </w:tbl>
    <w:p w14:paraId="360E7A54">
      <w:pPr>
        <w:numPr>
          <w:ilvl w:val="-1"/>
          <w:numId w:val="0"/>
        </w:numPr>
        <w:ind w:left="0" w:firstLine="0"/>
        <w:rPr>
          <w:rFonts w:hint="eastAsia" w:ascii="仿宋" w:hAnsi="仿宋" w:eastAsia="仿宋" w:cs="仿宋"/>
          <w:sz w:val="28"/>
          <w:szCs w:val="28"/>
          <w:lang w:eastAsia="zh-CN"/>
        </w:rPr>
      </w:pPr>
      <w:r>
        <w:rPr>
          <w:rFonts w:hint="eastAsia" w:ascii="仿宋" w:hAnsi="仿宋" w:eastAsia="仿宋" w:cs="仿宋"/>
          <w:sz w:val="28"/>
          <w:szCs w:val="28"/>
          <w:lang w:eastAsia="zh-CN"/>
        </w:rPr>
        <w:t>总分100分。所有参赛代码必须以Apache License 2.0协议上传</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 xml:space="preserve"> openvela开源社区，并通过官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 xml:space="preserve">测试集，否则不参与评审。 </w:t>
      </w:r>
    </w:p>
    <w:p w14:paraId="4091869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w:t>
      </w:r>
      <w:r>
        <w:rPr>
          <w:rFonts w:hint="eastAsia" w:ascii="仿宋" w:hAnsi="仿宋" w:eastAsia="仿宋" w:cs="仿宋"/>
          <w:b/>
          <w:bCs/>
          <w:sz w:val="28"/>
          <w:szCs w:val="28"/>
          <w:lang w:val="en-US" w:eastAsia="zh-CN"/>
        </w:rPr>
        <w:t>人：</w:t>
      </w:r>
    </w:p>
    <w:p w14:paraId="3B8EC51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闫</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v-yanxingyu@xiaomi.com </w:t>
      </w:r>
    </w:p>
    <w:p w14:paraId="33E63EB2">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参考资料： </w:t>
      </w:r>
    </w:p>
    <w:p w14:paraId="3A0DFBBB">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源码：https://github.com/open-vela （Gitee: https://gitee.com/open-vela ， GitCode: https://gitcode.com/open-vela） </w:t>
      </w:r>
    </w:p>
    <w:p w14:paraId="769D31F7">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openvela 官</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 xml:space="preserve">：https://openvela.com/ </w:t>
      </w:r>
    </w:p>
    <w:p w14:paraId="38E3BC71">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档站：https://doc.openvela.com </w:t>
      </w:r>
    </w:p>
    <w:p w14:paraId="02164F5B">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视频教学：https://www.bilibili.com/video/BV19PsAzCEuy </w:t>
      </w:r>
    </w:p>
    <w:p w14:paraId="4D3B0DB5">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NuttX移植指南：https://nuttx.apache.org/docs/latest/guides/porting.html </w:t>
      </w:r>
    </w:p>
    <w:p w14:paraId="7D0A874F">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现有BSP参考：源码仓nuttx/boards/ </w:t>
      </w:r>
      <w:r>
        <w:rPr>
          <w:rFonts w:hint="eastAsia" w:ascii="仿宋" w:hAnsi="仿宋" w:eastAsia="仿宋" w:cs="仿宋"/>
          <w:sz w:val="28"/>
          <w:szCs w:val="28"/>
          <w:lang w:val="en-US" w:eastAsia="zh-CN"/>
        </w:rPr>
        <w:t>目</w:t>
      </w:r>
      <w:r>
        <w:rPr>
          <w:rFonts w:hint="eastAsia" w:ascii="仿宋" w:hAnsi="仿宋" w:eastAsia="仿宋" w:cs="仿宋"/>
          <w:sz w:val="28"/>
          <w:szCs w:val="28"/>
          <w:lang w:eastAsia="zh-CN"/>
        </w:rPr>
        <w:t xml:space="preserve">录 </w:t>
      </w:r>
    </w:p>
    <w:p w14:paraId="2192D92B">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AI Agent</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档：源码仓packages/ai_agent/docs/ </w:t>
      </w:r>
      <w:r>
        <w:rPr>
          <w:rFonts w:hint="eastAsia" w:ascii="仿宋" w:hAnsi="仿宋" w:eastAsia="仿宋" w:cs="仿宋"/>
          <w:sz w:val="28"/>
          <w:szCs w:val="28"/>
          <w:lang w:val="en-US" w:eastAsia="zh-CN"/>
        </w:rPr>
        <w:t>目</w:t>
      </w:r>
      <w:r>
        <w:rPr>
          <w:rFonts w:hint="eastAsia" w:ascii="仿宋" w:hAnsi="仿宋" w:eastAsia="仿宋" w:cs="仿宋"/>
          <w:sz w:val="28"/>
          <w:szCs w:val="28"/>
          <w:lang w:eastAsia="zh-CN"/>
        </w:rPr>
        <w:t>录（含架构说明、</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具列表、Skills 系统、CLI 命令参考、接⼊通道说明） </w:t>
      </w:r>
    </w:p>
    <w:p w14:paraId="098BB1F6">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w:t>
      </w:r>
      <w:r>
        <w:rPr>
          <w:rFonts w:hint="eastAsia" w:ascii="仿宋" w:hAnsi="仿宋" w:eastAsia="仿宋" w:cs="仿宋"/>
          <w:b/>
          <w:bCs/>
          <w:sz w:val="28"/>
          <w:szCs w:val="28"/>
          <w:lang w:val="en-US" w:eastAsia="zh-CN"/>
        </w:rPr>
        <w:t>支</w:t>
      </w:r>
      <w:r>
        <w:rPr>
          <w:rFonts w:hint="eastAsia" w:ascii="仿宋" w:hAnsi="仿宋" w:eastAsia="仿宋" w:cs="仿宋"/>
          <w:b/>
          <w:bCs/>
          <w:sz w:val="28"/>
          <w:szCs w:val="28"/>
          <w:lang w:eastAsia="zh-CN"/>
        </w:rPr>
        <w:t xml:space="preserve">持： </w:t>
      </w:r>
    </w:p>
    <w:p w14:paraId="3D343C15">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开发环境：openvela提供QEMU goldfish模拟器，可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于前期开发和调试。最终演</w:t>
      </w:r>
      <w:r>
        <w:rPr>
          <w:rFonts w:hint="eastAsia" w:ascii="仿宋" w:hAnsi="仿宋" w:eastAsia="仿宋" w:cs="仿宋"/>
          <w:color w:val="1F2329"/>
          <w:sz w:val="28"/>
          <w:szCs w:val="28"/>
          <w:lang w:val="en-US" w:eastAsia="zh-CN" w:bidi="ar"/>
        </w:rPr>
        <w:t>示</w:t>
      </w:r>
      <w:r>
        <w:rPr>
          <w:rFonts w:hint="eastAsia" w:ascii="仿宋" w:hAnsi="仿宋" w:eastAsia="仿宋" w:cs="仿宋"/>
          <w:sz w:val="28"/>
          <w:szCs w:val="28"/>
          <w:lang w:eastAsia="zh-CN"/>
        </w:rPr>
        <w:t>需在参赛者</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选的实际硬件上进</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 xml:space="preserve">。 </w:t>
      </w:r>
    </w:p>
    <w:p w14:paraId="419DAA0C">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LLM API Key：参赛者需</w:t>
      </w:r>
      <w:r>
        <w:rPr>
          <w:rFonts w:hint="eastAsia" w:ascii="仿宋" w:hAnsi="仿宋" w:eastAsia="仿宋" w:cs="仿宋"/>
          <w:sz w:val="28"/>
          <w:szCs w:val="28"/>
          <w:lang w:val="en-US" w:eastAsia="zh-CN"/>
        </w:rPr>
        <w:t>自行</w:t>
      </w:r>
      <w:r>
        <w:rPr>
          <w:rFonts w:hint="eastAsia" w:ascii="仿宋" w:hAnsi="仿宋" w:eastAsia="仿宋" w:cs="仿宋"/>
          <w:sz w:val="28"/>
          <w:szCs w:val="28"/>
          <w:lang w:eastAsia="zh-CN"/>
        </w:rPr>
        <w:t xml:space="preserve">申请LLM后端的API Key。 </w:t>
      </w:r>
    </w:p>
    <w:p w14:paraId="688F24F8">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持：openvela官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技术交流群，GitHub Issues。</w:t>
      </w:r>
    </w:p>
    <w:p w14:paraId="1A08EE56">
      <w:pPr>
        <w:rPr>
          <w:rFonts w:hint="eastAsia" w:ascii="仿宋" w:hAnsi="仿宋" w:eastAsia="仿宋" w:cs="仿宋"/>
          <w:color w:val="1F2329"/>
          <w:sz w:val="28"/>
          <w:szCs w:val="28"/>
          <w:lang w:eastAsia="zh-CN" w:bidi="ar"/>
        </w:rPr>
      </w:pPr>
    </w:p>
    <w:p w14:paraId="7CC83815">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7AC35C25">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11.赛题题目：基于OpenHarmony的多模态智能体工业现场多端协同作业系统（社区赛题）</w:t>
      </w:r>
    </w:p>
    <w:p w14:paraId="03ED46D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FECAEB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本赛题聚焦工业、制造与能源等高安全要求领域的设备运维痛点，引导参赛者开发一款兼具智能化、高协同性与主动防御能力的设备作业辅助系统 。系统需以多设备协同技术为核心，深度融合分布式操作系统能力，并引入人工智能体，突破传统的单体作业模式 。参赛队伍需构建一套具备安全管控、跨端业务流转与智能辅助决策的完整解决方案，旨在破解传统设备检修中知识分散、作业不透明、异常接入风险高等难题，切实赋能千行百业的数字化与安全升级。</w:t>
      </w:r>
    </w:p>
    <w:p w14:paraId="48E8B4D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场景描述：</w:t>
      </w:r>
    </w:p>
    <w:p w14:paraId="4C892F6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在钢铁制造、特高压电力等工业现场，大型企业产线设备密集，检修与巡检工作高度依赖一线人员经验，且存在诸多“数据孤岛”。同时，由于生产环境的高敏特性，引入智能化工具时极易面临敏感数据越权读取、非信任终端私自接入等生产安全隐患 。 本赛题聚焦上述制造业核心生产场景，参赛者需开发一套多终端协同作业系统 。例如：巡检人员携带移动终端靠近故障设备时，系统自动识别并同步运行日志；遇到疑难故障，现场画面可实时流转至专家主控大屏进行远程会诊；在此协同作业的全生命周期中，系统需确保各类图纸与控制指令仅在互信授权的设备间传输，主动拦截非法节点的接入与窥探。</w:t>
      </w:r>
    </w:p>
    <w:p w14:paraId="6A989E9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5F39EEC5">
      <w:pPr>
        <w:numPr>
          <w:ilvl w:val="0"/>
          <w:numId w:val="29"/>
        </w:numPr>
        <w:spacing w:line="0" w:lineRule="atLeast"/>
        <w:ind w:firstLine="42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基本功能需求：</w:t>
      </w:r>
    </w:p>
    <w:p w14:paraId="0C0BA2A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系统需包含以下三大核心业务模块：</w:t>
      </w:r>
    </w:p>
    <w:p w14:paraId="104AB404">
      <w:pPr>
        <w:numPr>
          <w:ilvl w:val="0"/>
          <w:numId w:val="28"/>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多端协同作业与流转模块（聚焦现场执行效率）：</w:t>
      </w:r>
    </w:p>
    <w:p w14:paraId="20B1D6A3">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（1）打破单设备操作局限，实现现场移动终端、监控设备与控制中心大屏的数据互通与工单同步。</w:t>
      </w:r>
    </w:p>
    <w:p w14:paraId="5E9DA29C">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（2）支持现场故障画面、设备状态面板的跨设备无缝流转，满足从现场勘察到远程专家会诊的多场景协同作业需求。</w:t>
      </w:r>
    </w:p>
    <w:p w14:paraId="4661FCAD">
      <w:pPr>
        <w:numPr>
          <w:ilvl w:val="0"/>
          <w:numId w:val="28"/>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智能体辅助决策模块（聚焦知识沉淀与提效）：</w:t>
      </w:r>
    </w:p>
    <w:p w14:paraId="1D021B7A">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（1）具备多模态信息检索能力，支持一线人员输入文本、上传现场故障图像或设备状态码，实现精准的语义检索与诊断分析 。</w:t>
      </w:r>
    </w:p>
    <w:p w14:paraId="5A2ADF50">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（2）嵌入检修全流程，能够根据识别出的设备型号与故障等级，智能推送标准化的操作指引与合规校验提醒，降低人为操作失误率 。</w:t>
      </w:r>
    </w:p>
    <w:p w14:paraId="446A3EB7">
      <w:pPr>
        <w:numPr>
          <w:ilvl w:val="0"/>
          <w:numId w:val="28"/>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可信接入与生产安全管控模块（聚焦生产资产保护）：</w:t>
      </w:r>
    </w:p>
    <w:p w14:paraId="23B23CB2">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（1）建立严格的局域网设备互信与白名单接入机制，确保只有经过认证的终端能够加入工作流。</w:t>
      </w:r>
    </w:p>
    <w:p w14:paraId="0E940B4C">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（2）对检修手册、设备工艺等高密级数据流转进行严格的权限管控，当系统察觉到未授权设备的局域网接入尝试或越权数据调阅时，能够自动触发预警并阻断连接。</w:t>
      </w:r>
    </w:p>
    <w:p w14:paraId="24768883">
      <w:pPr>
        <w:numPr>
          <w:ilvl w:val="-1"/>
          <w:numId w:val="0"/>
        </w:numPr>
        <w:spacing w:line="0" w:lineRule="atLeast"/>
        <w:ind w:left="420" w:firstLine="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val="0"/>
          <w:bCs w:val="0"/>
          <w:sz w:val="28"/>
          <w:szCs w:val="28"/>
          <w:lang w:eastAsia="zh-CN"/>
        </w:rPr>
        <w:t>非功能性需求：</w:t>
      </w:r>
    </w:p>
    <w:p w14:paraId="2873A6C1">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软件界面设计合理：界面布局清晰，功能模块分区明确，支持多模态交互，界面简洁美观，符合教育场景需求。</w:t>
      </w:r>
    </w:p>
    <w:p w14:paraId="14142BBC">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软件开发设计文档：提供系统架构设计、功能设计文档非功能性需求等，能够准确地反映软件的开发过程和技术细节。</w:t>
      </w:r>
    </w:p>
    <w:p w14:paraId="302F1227">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软件操作手册文档：提供详细功能介绍、操作步骤等，帮助用户快速上手并高效使用系统。</w:t>
      </w:r>
    </w:p>
    <w:p w14:paraId="139C3A4A">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性能需求：要求应用运行时无闪退、准确响应交互指令。</w:t>
      </w:r>
    </w:p>
    <w:p w14:paraId="236DBB78">
      <w:pPr>
        <w:numPr>
          <w:ilvl w:val="0"/>
          <w:numId w:val="0"/>
        </w:numPr>
        <w:spacing w:line="0" w:lineRule="atLeast"/>
        <w:ind w:left="42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val="0"/>
          <w:bCs w:val="0"/>
          <w:sz w:val="28"/>
          <w:szCs w:val="28"/>
          <w:lang w:eastAsia="zh-CN"/>
        </w:rPr>
        <w:t>环境要求：</w:t>
      </w:r>
    </w:p>
    <w:p w14:paraId="68A6DC64">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开发环境：不限；</w:t>
      </w:r>
    </w:p>
    <w:p w14:paraId="62F2635B">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实验平台：自研或者KaihongOS Meta；</w:t>
      </w:r>
    </w:p>
    <w:p w14:paraId="20E93A41">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数据库：国产数据库；</w:t>
      </w:r>
    </w:p>
    <w:p w14:paraId="070AA8B8">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编译器：不限；</w:t>
      </w:r>
    </w:p>
    <w:p w14:paraId="05884985">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硬件：国产芯片。</w:t>
      </w:r>
    </w:p>
    <w:p w14:paraId="63B1963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评分标准（明确评审角度、标准和分值范围）：</w:t>
      </w:r>
    </w:p>
    <w:p w14:paraId="40310C07">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应用功能完整性与用户体验 (25%)：应用本身是否实用、流畅、美观；</w:t>
      </w:r>
    </w:p>
    <w:p w14:paraId="4A0C537D">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AI安全机制的创新性与有效性 (40%)：方案是否巧妙、是否真正解决了某个安全问题、实现是否扎实；</w:t>
      </w:r>
    </w:p>
    <w:p w14:paraId="2E069680">
      <w:pPr>
        <w:numPr>
          <w:ilvl w:val="0"/>
          <w:numId w:val="28"/>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技术深度 (20%)：对OH OS特性的利用程度，代码质量（特别是NAPI部分）；</w:t>
      </w:r>
    </w:p>
    <w:p w14:paraId="15BF27FF">
      <w:pPr>
        <w:numPr>
          <w:ilvl w:val="0"/>
          <w:numId w:val="28"/>
        </w:numPr>
        <w:spacing w:line="0" w:lineRule="atLeast"/>
        <w:ind w:left="420" w:hanging="420" w:firstLineChars="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文档、演示与答辩 (15%)：设计文档、技术报告、现场演示效果及问题回答。</w:t>
      </w:r>
    </w:p>
    <w:p w14:paraId="1A22BF3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DFCB74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吴</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wushaobo@kaihong.com </w:t>
      </w:r>
    </w:p>
    <w:p w14:paraId="43047A3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徐</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"mailto:624026015@qq.com" </w:instrText>
      </w:r>
      <w:r>
        <w:rPr>
          <w:rFonts w:hint="eastAsia" w:ascii="仿宋" w:hAnsi="仿宋" w:eastAsia="仿宋" w:cs="仿宋"/>
          <w:sz w:val="28"/>
          <w:szCs w:val="28"/>
          <w:lang w:eastAsia="zh-CN"/>
        </w:rPr>
        <w:fldChar w:fldCharType="separate"/>
      </w:r>
      <w:r>
        <w:rPr>
          <w:rStyle w:val="11"/>
          <w:rFonts w:hint="eastAsia" w:ascii="仿宋" w:hAnsi="仿宋" w:eastAsia="仿宋" w:cs="仿宋"/>
          <w:sz w:val="28"/>
          <w:szCs w:val="28"/>
          <w:lang w:eastAsia="zh-CN"/>
        </w:rPr>
        <w:t>624026015@qq.com</w:t>
      </w:r>
      <w:r>
        <w:rPr>
          <w:rStyle w:val="11"/>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ab/>
      </w:r>
    </w:p>
    <w:p w14:paraId="6B7A2A81">
      <w:pPr>
        <w:pStyle w:val="17"/>
        <w:spacing w:before="313" w:beforeLines="100" w:after="157" w:afterLines="50"/>
        <w:rPr>
          <w:rFonts w:hint="eastAsia" w:ascii="仿宋" w:hAnsi="仿宋" w:eastAsia="仿宋" w:cs="仿宋"/>
          <w:sz w:val="28"/>
          <w:szCs w:val="28"/>
          <w:lang w:eastAsia="zh-CN"/>
        </w:rPr>
      </w:pPr>
      <w:r>
        <w:rPr>
          <w:rFonts w:hint="eastAsia" w:ascii="仿宋" w:hAnsi="仿宋" w:eastAsia="仿宋" w:cs="仿宋"/>
          <w:bCs/>
          <w:sz w:val="28"/>
          <w:szCs w:val="28"/>
          <w:lang w:eastAsia="zh-CN"/>
        </w:rPr>
        <w:t>参赛资源支持:</w:t>
      </w:r>
    </w:p>
    <w:tbl>
      <w:tblPr>
        <w:tblStyle w:val="9"/>
        <w:tblW w:w="4999" w:type="pct"/>
        <w:tblCellSpacing w:w="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13"/>
        <w:gridCol w:w="5911"/>
      </w:tblGrid>
      <w:tr w14:paraId="1B97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tblCellSpacing w:w="0" w:type="dxa"/>
        </w:trPr>
        <w:tc>
          <w:tcPr>
            <w:tcW w:w="1449" w:type="pct"/>
            <w:vAlign w:val="center"/>
          </w:tcPr>
          <w:p w14:paraId="1D6C0492">
            <w:pPr>
              <w:spacing w:line="45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测试数据或平台：</w:t>
            </w:r>
          </w:p>
          <w:p w14:paraId="0876EA27">
            <w:pPr>
              <w:spacing w:line="45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提供给参赛者的测试环境和测试数据。</w:t>
            </w:r>
          </w:p>
        </w:tc>
        <w:tc>
          <w:tcPr>
            <w:tcW w:w="3550" w:type="pct"/>
            <w:vAlign w:val="center"/>
          </w:tcPr>
          <w:p w14:paraId="46C254F5">
            <w:pPr>
              <w:spacing w:line="450" w:lineRule="atLeast"/>
              <w:rPr>
                <w:rFonts w:hint="eastAsia" w:ascii="仿宋" w:hAnsi="仿宋" w:eastAsia="仿宋" w:cs="仿宋"/>
                <w:sz w:val="28"/>
                <w:szCs w:val="28"/>
                <w:lang w:eastAsia="zh-CN"/>
              </w:rPr>
            </w:pPr>
          </w:p>
          <w:p w14:paraId="06C31D82">
            <w:pPr>
              <w:spacing w:line="0" w:lineRule="atLeast"/>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提供一份硬件设备标准手册(电子版)。</w:t>
            </w:r>
          </w:p>
          <w:p w14:paraId="7DC98034">
            <w:pPr>
              <w:spacing w:line="0" w:lineRule="atLeast"/>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提供一份操作系统部署的开发工具、软件包及相关案例</w:t>
            </w:r>
          </w:p>
          <w:p w14:paraId="7F67E75A">
            <w:pPr>
              <w:rPr>
                <w:rFonts w:hint="eastAsia" w:ascii="仿宋" w:hAnsi="仿宋" w:eastAsia="仿宋" w:cs="仿宋"/>
                <w:sz w:val="28"/>
                <w:szCs w:val="28"/>
                <w:lang w:eastAsia="zh-CN"/>
              </w:rPr>
            </w:pPr>
          </w:p>
        </w:tc>
      </w:tr>
    </w:tbl>
    <w:p w14:paraId="432F587E">
      <w:pPr>
        <w:rPr>
          <w:rFonts w:hint="eastAsia" w:ascii="仿宋" w:hAnsi="仿宋" w:eastAsia="仿宋" w:cs="仿宋"/>
          <w:sz w:val="28"/>
          <w:szCs w:val="28"/>
          <w:lang w:eastAsia="zh-CN"/>
        </w:rPr>
      </w:pPr>
    </w:p>
    <w:p w14:paraId="375C7725">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4DEC6B68">
      <w:pPr>
        <w:pStyle w:val="14"/>
        <w:rPr>
          <w:rFonts w:hint="eastAsia" w:ascii="仿宋" w:hAnsi="仿宋" w:eastAsia="仿宋" w:cs="仿宋"/>
          <w:sz w:val="36"/>
          <w:szCs w:val="36"/>
          <w:lang w:eastAsia="zh-CN"/>
        </w:rPr>
      </w:pPr>
      <w:r>
        <w:rPr>
          <w:rFonts w:hint="eastAsia" w:ascii="仿宋" w:hAnsi="仿宋" w:eastAsia="仿宋" w:cs="仿宋"/>
          <w:sz w:val="36"/>
          <w:szCs w:val="36"/>
          <w:lang w:eastAsia="zh-CN"/>
        </w:rPr>
        <w:t>赛道：研究创新</w:t>
      </w:r>
    </w:p>
    <w:p w14:paraId="7B63920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12.赛题题目：基于Linux的大语言模型PD分离容器化推理系统设计与优化（高校赛题）</w:t>
      </w:r>
    </w:p>
    <w:p w14:paraId="05944B8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3DA263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大语言模型在线推理服务规模持续扩大，Prefill-Decode（PD）分离已成为提升资源利用率、降低首Token时延的重要架构方向。相比单体式推理服务，PD分离能够将计算密集的Prefill阶段与时延敏感的Decode阶段解耦，从而支持独立扩缩容、异构部署与更精细的资源调度。然而，在Linux容器化环境下，PD分离架构仍面临若干关键系统挑战。首先，任务被抢占、容器异常退出、节点抖动或服务升级时，请求上下文、通信状态与运行时资源难以及时恢复，容易导致服务中断时间过长。其次，PD分离任务在异常中断后，基于NCCL等通信库的多进程协同可能残留僵尸进程、悬挂通信组、显存与句柄泄漏，进一步影响后续任务调度与系统稳定性。最后，容器 PD分离架构下链路更长、组件更多，路由、排队、跨实例通信和资源竞争会显著放大端到端SLO保证的难度，导致TTFT、TPOT、P99时延和请求成功率难以稳定优化。</w:t>
      </w:r>
    </w:p>
    <w:p w14:paraId="05F0F035">
      <w:pPr>
        <w:pStyle w:val="7"/>
        <w:spacing w:line="0" w:lineRule="atLeast"/>
        <w:ind w:firstLine="560" w:firstLineChars="200"/>
        <w:jc w:val="both"/>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本赛题要求参赛者基于 Linux 系统与开源推理框架，设计并实现面向大语言模型在线服务的PD分离容器化原型系统，围绕中断快速恢复、异常通信资源治理、容器化场景下端到端SLO优化开展系统级创新，并通过可复现的Benchmark与故障注入实验验证效果。</w:t>
      </w:r>
    </w:p>
    <w:p w14:paraId="413E7C7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3D75688E">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6CF510EF">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PD分离容器化实现：</w:t>
      </w:r>
      <w:r>
        <w:rPr>
          <w:rFonts w:hint="eastAsia" w:ascii="仿宋" w:hAnsi="仿宋" w:eastAsia="仿宋" w:cs="仿宋"/>
          <w:sz w:val="28"/>
          <w:szCs w:val="28"/>
          <w:lang w:eastAsia="zh-CN"/>
        </w:rPr>
        <w:t xml:space="preserve"> 基于Linux系统与开源推理框架，完成Prefill服务、Decode服务、请求路由/调度模块、监控日志模块的容器化实现。系统应支持Prefill与Decode角色独立部署、独立扩缩容以及故障隔离。</w:t>
      </w:r>
    </w:p>
    <w:p w14:paraId="0874E5AD">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开源模型与统一基线：</w:t>
      </w:r>
      <w:r>
        <w:rPr>
          <w:rFonts w:hint="eastAsia" w:ascii="仿宋" w:hAnsi="仿宋" w:eastAsia="仿宋" w:cs="仿宋"/>
          <w:sz w:val="28"/>
          <w:szCs w:val="28"/>
          <w:lang w:eastAsia="zh-CN"/>
        </w:rPr>
        <w:t xml:space="preserve"> 选用开源dense和moe架构大语言模型作为测试对象，优先支持最新模型如Qwen</w:t>
      </w:r>
      <w:r>
        <w:rPr>
          <w:rFonts w:hint="eastAsia" w:ascii="仿宋" w:hAnsi="仿宋" w:eastAsia="仿宋" w:cs="仿宋"/>
          <w:kern w:val="2"/>
          <w:sz w:val="28"/>
          <w:szCs w:val="28"/>
          <w:lang w:eastAsia="zh-CN"/>
        </w:rPr>
        <w:t xml:space="preserve"> </w:t>
      </w:r>
      <w:r>
        <w:rPr>
          <w:rFonts w:hint="eastAsia" w:ascii="仿宋" w:hAnsi="仿宋" w:eastAsia="仿宋" w:cs="仿宋"/>
          <w:sz w:val="28"/>
          <w:szCs w:val="28"/>
          <w:lang w:eastAsia="zh-CN"/>
        </w:rPr>
        <w:t>3.6、deepseekV4等。要求优化前后保持相同硬件环境和软件环境，并提供可复现的Benchmark测试脚本与性能对比报告。</w:t>
      </w:r>
    </w:p>
    <w:p w14:paraId="7B6E8210">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中断快速恢复机制：</w:t>
      </w:r>
      <w:r>
        <w:rPr>
          <w:rFonts w:hint="eastAsia" w:ascii="仿宋" w:hAnsi="仿宋" w:eastAsia="仿宋" w:cs="仿宋"/>
          <w:sz w:val="28"/>
          <w:szCs w:val="28"/>
          <w:lang w:eastAsia="zh-CN"/>
        </w:rPr>
        <w:t xml:space="preserve"> 针对容器被抢占、进程异常退出、节点重启、服务滚动升级等场景，设计并实现快速恢复机制。要求至少覆盖以下一种或多种能力：请求级自动重试与迁移、通信状态重建、会话上下文恢复或快速回放、实例故障后服务能力快速恢复。</w:t>
      </w:r>
    </w:p>
    <w:p w14:paraId="69B1E1A5">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僵尸进程与异常通信资源治理：</w:t>
      </w:r>
      <w:r>
        <w:rPr>
          <w:rFonts w:hint="eastAsia" w:ascii="仿宋" w:hAnsi="仿宋" w:eastAsia="仿宋" w:cs="仿宋"/>
          <w:sz w:val="28"/>
          <w:szCs w:val="28"/>
          <w:lang w:eastAsia="zh-CN"/>
        </w:rPr>
        <w:t xml:space="preserve"> 针对PD分离任务在中断、抢占、异常退出场景下产生的大量僵尸进程、悬挂通信组、显存或IPC资源泄漏等问题，设计并实现自动检测、回收和保护机制。重点考察：僵尸NCCL进程/孤儿进程自动清理、通信组异常状态识别与重建、显存或句柄等资源的泄漏控制、多轮异常后系统持续运行稳定性。</w:t>
      </w:r>
    </w:p>
    <w:p w14:paraId="646F3A40">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端到端SLO优化：</w:t>
      </w:r>
      <w:r>
        <w:rPr>
          <w:rFonts w:hint="eastAsia" w:ascii="仿宋" w:hAnsi="仿宋" w:eastAsia="仿宋" w:cs="仿宋"/>
          <w:sz w:val="28"/>
          <w:szCs w:val="28"/>
          <w:lang w:eastAsia="zh-CN"/>
        </w:rPr>
        <w:t xml:space="preserve"> 面向容器化PD分离架构，围绕TTFT、TPOT、P99时延、吞吐量、SLO违约率、硬件使用率等指标开展系统优化。优化方向包括但不限于：面向请求特征的路由与调度、队列管理与批处理策略、SLO-aware弹性扩缩容、Prefill/Decode负载解耦与资源配额优化、跨容器通信与数据传输路径优化。 </w:t>
      </w:r>
    </w:p>
    <w:p w14:paraId="44C87E59">
      <w:pPr>
        <w:pStyle w:val="16"/>
        <w:numPr>
          <w:ilvl w:val="0"/>
          <w:numId w:val="30"/>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分离式推理优化：</w:t>
      </w:r>
      <w:r>
        <w:rPr>
          <w:rFonts w:hint="eastAsia" w:ascii="仿宋" w:hAnsi="仿宋" w:eastAsia="仿宋" w:cs="仿宋"/>
          <w:bCs/>
          <w:sz w:val="28"/>
          <w:szCs w:val="28"/>
          <w:lang w:eastAsia="zh-CN"/>
        </w:rPr>
        <w:t>面向集群的KVCache管理优化。优化方向包括但不限于：KVCache跨界点传输优化、跨节点缓存一致性问题、基于缓存命中率的调度优化、扩缩容产生的缓存丢失与冷启动问题。</w:t>
      </w:r>
    </w:p>
    <w:p w14:paraId="46227F7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D938515">
      <w:pPr>
        <w:pStyle w:val="16"/>
        <w:numPr>
          <w:ilvl w:val="0"/>
          <w:numId w:val="31"/>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功能完整性（30分）：</w:t>
      </w:r>
      <w:r>
        <w:rPr>
          <w:rFonts w:hint="eastAsia" w:ascii="仿宋" w:hAnsi="仿宋" w:eastAsia="仿宋" w:cs="仿宋"/>
          <w:sz w:val="28"/>
          <w:szCs w:val="28"/>
          <w:lang w:eastAsia="zh-CN"/>
        </w:rPr>
        <w:t>完整实现PD分离容器化部署、独立扩缩容和路由调度机制；实现中断快速恢复机制，并完成可复现实验验证；实现异常通信资源治理机制，包括僵尸进程清理或通信组恢复。</w:t>
      </w:r>
    </w:p>
    <w:p w14:paraId="5EB717A5">
      <w:pPr>
        <w:pStyle w:val="16"/>
        <w:numPr>
          <w:ilvl w:val="0"/>
          <w:numId w:val="31"/>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应用效果（40分）：</w:t>
      </w:r>
      <w:r>
        <w:rPr>
          <w:rFonts w:hint="eastAsia" w:ascii="仿宋" w:hAnsi="仿宋" w:eastAsia="仿宋" w:cs="仿宋"/>
          <w:sz w:val="28"/>
          <w:szCs w:val="28"/>
          <w:lang w:eastAsia="zh-CN"/>
        </w:rPr>
        <w:t xml:space="preserve"> 端到端SLO优化效果显著，包括TTFT、TPOT、P99时延、吞吐量或SLO违约率等指标改善；在抢占/中断场景下，恢复时延短、请求成功率高、服务恢复平稳；多轮异常与负载波动下系统持续稳定运行，资源泄漏可控。</w:t>
      </w:r>
    </w:p>
    <w:p w14:paraId="702A6BC2">
      <w:pPr>
        <w:pStyle w:val="16"/>
        <w:numPr>
          <w:ilvl w:val="0"/>
          <w:numId w:val="31"/>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代码规范性（20分）：</w:t>
      </w:r>
      <w:r>
        <w:rPr>
          <w:rFonts w:hint="eastAsia" w:ascii="仿宋" w:hAnsi="仿宋" w:eastAsia="仿宋" w:cs="仿宋"/>
          <w:sz w:val="28"/>
          <w:szCs w:val="28"/>
          <w:lang w:eastAsia="zh-CN"/>
        </w:rPr>
        <w:t xml:space="preserve"> 代码结构清晰，模块边界明确，具备良好的可维护性与可扩展性；符合开源社区规范，提供自动化部署、测试或故障注入脚本。</w:t>
      </w:r>
    </w:p>
    <w:p w14:paraId="6CFAF1F0">
      <w:pPr>
        <w:pStyle w:val="16"/>
        <w:numPr>
          <w:ilvl w:val="0"/>
          <w:numId w:val="31"/>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文档质量（10分）：</w:t>
      </w:r>
      <w:r>
        <w:rPr>
          <w:rFonts w:hint="eastAsia" w:ascii="仿宋" w:hAnsi="仿宋" w:eastAsia="仿宋" w:cs="仿宋"/>
          <w:sz w:val="28"/>
          <w:szCs w:val="28"/>
          <w:lang w:eastAsia="zh-CN"/>
        </w:rPr>
        <w:t xml:space="preserve"> 文档包含技术方案、系统架构、部署说明、Benchmark方案和测试报告；文档逻辑清晰，能够说明中断恢复、异常治理与SLO优化的设计动机和效果分析。</w:t>
      </w:r>
    </w:p>
    <w:p w14:paraId="66F8F17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11317F4C">
      <w:pPr>
        <w:spacing w:line="0" w:lineRule="atLeas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杨</w:t>
      </w:r>
      <w:r>
        <w:rPr>
          <w:rFonts w:hint="eastAsia" w:ascii="仿宋" w:hAnsi="仿宋" w:eastAsia="仿宋" w:cs="仿宋"/>
          <w:b w:val="0"/>
          <w:bCs w:val="0"/>
          <w:sz w:val="28"/>
          <w:szCs w:val="28"/>
          <w:lang w:val="en-US" w:eastAsia="zh-CN"/>
        </w:rPr>
        <w:t>老师</w:t>
      </w:r>
      <w:r>
        <w:rPr>
          <w:rFonts w:hint="eastAsia" w:ascii="仿宋" w:hAnsi="仿宋" w:eastAsia="仿宋" w:cs="仿宋"/>
          <w:b w:val="0"/>
          <w:bCs w:val="0"/>
          <w:sz w:val="28"/>
          <w:szCs w:val="28"/>
          <w:lang w:eastAsia="zh-CN"/>
        </w:rPr>
        <w:t xml:space="preserve"> pfyang@xidian.edu.cn</w:t>
      </w:r>
    </w:p>
    <w:p w14:paraId="5779293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B0BC55F">
      <w:pPr>
        <w:pStyle w:val="7"/>
        <w:numPr>
          <w:ilvl w:val="0"/>
          <w:numId w:val="32"/>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SGLang Documentation: PD Disaggregation / Router Integration: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"https://docs.sglang.io/advanced_features/pd_disaggregation.html"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https://docs.sglang.io/advanced_features/pd_disaggregation.html</w:t>
      </w:r>
      <w:r>
        <w:rPr>
          <w:rStyle w:val="12"/>
          <w:rFonts w:hint="eastAsia" w:ascii="仿宋" w:hAnsi="仿宋" w:eastAsia="仿宋" w:cs="仿宋"/>
          <w:sz w:val="28"/>
          <w:szCs w:val="28"/>
        </w:rPr>
        <w:fldChar w:fldCharType="end"/>
      </w:r>
    </w:p>
    <w:p w14:paraId="62F4E99F">
      <w:pPr>
        <w:pStyle w:val="7"/>
        <w:numPr>
          <w:ilvl w:val="0"/>
          <w:numId w:val="32"/>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vLLM Official Documentation: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"https://docs.vllm.ai/en/latest/features/disagg_prefill/"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https://docs.vllm.ai/en/latest/features/disagg_prefill/</w:t>
      </w:r>
      <w:r>
        <w:rPr>
          <w:rStyle w:val="12"/>
          <w:rFonts w:hint="eastAsia" w:ascii="仿宋" w:hAnsi="仿宋" w:eastAsia="仿宋" w:cs="仿宋"/>
          <w:sz w:val="28"/>
          <w:szCs w:val="28"/>
        </w:rPr>
        <w:fldChar w:fldCharType="end"/>
      </w:r>
    </w:p>
    <w:p w14:paraId="4D0F9300">
      <w:pPr>
        <w:pStyle w:val="7"/>
        <w:numPr>
          <w:ilvl w:val="0"/>
          <w:numId w:val="32"/>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Zhong Y, Liu S, Chen J, et al. {DistServe}: Disaggregating prefill and decoding for goodput-optimized large language model serving[C]//18th USENIX Symposium on Operating Systems Design and Implementation (OSDI 24). 2024: 193-210.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"https://www.usenix.org/conference/osdi24/presentation/zhong-yinmin"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https://www.usenix.org/conference/osdi24/presentation/zhong-yinmin</w:t>
      </w:r>
      <w:r>
        <w:rPr>
          <w:rStyle w:val="12"/>
          <w:rFonts w:hint="eastAsia" w:ascii="仿宋" w:hAnsi="仿宋" w:eastAsia="仿宋" w:cs="仿宋"/>
          <w:sz w:val="28"/>
          <w:szCs w:val="28"/>
        </w:rPr>
        <w:fldChar w:fldCharType="end"/>
      </w:r>
    </w:p>
    <w:p w14:paraId="0C6CE045">
      <w:pPr>
        <w:pStyle w:val="7"/>
        <w:numPr>
          <w:ilvl w:val="0"/>
          <w:numId w:val="32"/>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Wu B, Liu S, Zhong Y, et al. Loongserve: Efficiently serving long-context large language models with elastic sequence parallelism[C]//Proceedings of the ACM SIGOPS 30th Symposium on Operating Systems Principles. 2024: 640-654.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"https://dl.acm.org/doi/abs/10.1145/3694715.3695948"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https://dl.acm.org/doi/abs/10.1145/3694715.3695948</w:t>
      </w:r>
      <w:r>
        <w:rPr>
          <w:rStyle w:val="12"/>
          <w:rFonts w:hint="eastAsia" w:ascii="仿宋" w:hAnsi="仿宋" w:eastAsia="仿宋" w:cs="仿宋"/>
          <w:sz w:val="28"/>
          <w:szCs w:val="28"/>
        </w:rPr>
        <w:fldChar w:fldCharType="end"/>
      </w:r>
    </w:p>
    <w:p w14:paraId="4401ABEC">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br w:type="page"/>
      </w:r>
    </w:p>
    <w:p w14:paraId="05C63B57">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13.赛题题目：MaaS平台中模型混部的资源编排与性能优化（高校赛题）</w:t>
      </w:r>
    </w:p>
    <w:p w14:paraId="0F6EAF29">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赛题说明：</w:t>
      </w:r>
    </w:p>
    <w:p w14:paraId="6280A99B">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MaaS（Model as a Service，模型即服务）是一种将人工智能模型以云服务或云边协同服务形式对外提供的技术形态，可为开发者和企业提供统一的模型调用、部署与运维能力。随着大语言模型、多模态模型和领域专用模型在云端和边端侧的快速增长，MaaS平台往往需要同时承载多个不同规模、不同负载特征、不同服务等级目标的模型实例。为提高资源利用效率、降低服务成本，多个模型或多类任务共享同一GPU设备或同一GPU资源池的“模型混部”逐渐成为MaaS平台的重要优化方向，同时，多个模型和任务在边缘CPU/GPU/NPU等异构设备上的协同运行，也正在成为模型服务优化的重要场景。</w:t>
      </w:r>
    </w:p>
    <w:p w14:paraId="20931934">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然而，模型混部会引入显存竞争、算力干扰、请求排队、服务抖动等问题，在云边协同场景下，还会进一步带来资源受限、带宽波动、跨节点协同开销和异构硬件适配复杂度上升等挑战，导致在线推理服务的时延恶化、吞吐下降甚至SLO违约。已有研究表明，通过面向在线服务SLO的资源回收与快速显存交接机制，可提升推理与训练混部场景下的服务稳定性与资源效率；通过动态伸缩与细粒度资源调度，可提高GPU集群整体利用率；通过面向并发模型服务的GPU pooling与细粒度调度机制，可进一步提升多模型服务场景下的系统吞吐和承载能力。</w:t>
      </w:r>
    </w:p>
    <w:p w14:paraId="3DB67D95">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题旨在探索MaaS平台中模型混部的资源编排与性能优化方案。参赛者可基于vLLM、llama.cpp、SGLang、TensorRT-LLM等开源推理或服务框架，选择一种或多种作为基础平台，面向云端、边缘侧或云边协同的多模型并发服务场景设计恰当的资源编排与性能优化方案。可能的优化方案包括但不限于：</w:t>
      </w:r>
    </w:p>
    <w:p w14:paraId="0F93D583">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多模型混部与GPU池化；</w:t>
      </w:r>
    </w:p>
    <w:p w14:paraId="7124C7E1">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请求级、Batch级、阶段级或Token级细粒度调度；</w:t>
      </w:r>
    </w:p>
    <w:p w14:paraId="33D58478">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面向SLO约束的优先级控制与资源分配；</w:t>
      </w:r>
    </w:p>
    <w:p w14:paraId="2F4D0A34">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显存管理、模型缓存与快速资源交接；</w:t>
      </w:r>
    </w:p>
    <w:p w14:paraId="0120CBF0">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推理与微调/批处理任务混部；</w:t>
      </w:r>
    </w:p>
    <w:p w14:paraId="18520ED6">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长尾模型场景下的弹性部署与动态伸缩。</w:t>
      </w:r>
    </w:p>
    <w:p w14:paraId="25B5B47B">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参赛者的最终目标是构建一个支持多模型混部运行的云端、边缘侧或云边协同MaaS原型系统，并在统一测试负载下，相比基线系统在保证服务质量约束的前提下取得明显的综合性能提升：基础目标为取得10%的综合性能提升，挑战目标为取得25%或更大的综合性能提升。</w:t>
      </w:r>
    </w:p>
    <w:p w14:paraId="7A8772B4">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赛题要求：</w:t>
      </w:r>
    </w:p>
    <w:p w14:paraId="6466B2E3">
      <w:pPr>
        <w:pStyle w:val="16"/>
        <w:numPr>
          <w:ilvl w:val="0"/>
          <w:numId w:val="33"/>
        </w:numPr>
        <w:spacing w:after="20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基于openEuler、openKylin、OpenHarmony等至少一个国内主流开源操作系统开发，鼓励在更多Linux发行版上编译、运行和测试。</w:t>
      </w:r>
    </w:p>
    <w:p w14:paraId="25E3DC4A">
      <w:pPr>
        <w:pStyle w:val="16"/>
        <w:numPr>
          <w:ilvl w:val="0"/>
          <w:numId w:val="33"/>
        </w:numPr>
        <w:spacing w:after="20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文档要求：参赛者所交付的软件应有配套的详细设计方案与优化方案。文档应说明系统架构、混部机制、调度策略、实验设置、结果分析及创新点。若有参考文献或互联网资料，应尽数列出。鼓励对资源治理机制、异构资源调度策略、运行时优化方案及系统稳定性设计进行详细分析。</w:t>
      </w:r>
    </w:p>
    <w:p w14:paraId="46F0DEFC">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软件基础要求：参赛者所交付的软件需基于至少1种开源模型服务框架或推理引擎进行扩展与优化迭代。</w:t>
      </w:r>
    </w:p>
    <w:p w14:paraId="4624B16B">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运行环境要求：参赛者所交付的软件需能运行在统一GPU评测环境上，完成模型部署、功能测试与性能测试。评测环境可包括云端GPU环境、边缘异构设备环境，或两者组成的云边协同环境。鼓励适配国产AI加速硬件与国产化算力环境，并验证系统在异构GPU/NPU环境下的兼容性与稳定性。</w:t>
      </w:r>
    </w:p>
    <w:p w14:paraId="66557E61">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功能正确要求：参赛者所交付的软件应支持至少2个及以上模型同时部署与并发服务，支持模型加载、卸载、请求处理、监控统计等基本功能，并能在统一测试脚本下稳定运行。鼓励支持多推理引擎协同部署、模型动态迁移、资源弹性调整及运行时状态监控等能力。若有特别情况，应在设计或优化方案中解释相关原因。</w:t>
      </w:r>
    </w:p>
    <w:p w14:paraId="6BA1330E">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提升要求：参赛者所交付的软件在统一测试负载下，相比基线系统应至少取得10%的综合性能提升，挑战取得25%或更大的综合性能提升。综合性能可由吞吐、SLO达成率、P95/P99时延、GPU利用率、显存利用率、单位GPU承载模型数等指标综合衡量。</w:t>
      </w:r>
    </w:p>
    <w:p w14:paraId="0E4B1110">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科研内容要求：参赛者所提出的方案应体现一定的科研探索价值，鼓励围绕模型混部中的资源竞争、干扰控制、细粒度调度、请求调度算法、KV Cache管理、显存管理、长尾模型优化、通信并发优化、推理与训练/批处理混部、边缘轻量化推理等方向展开设计，并通过对比实验、消融实验或理论分析验证其有效性。</w:t>
      </w:r>
    </w:p>
    <w:p w14:paraId="4DD84567">
      <w:pPr>
        <w:pStyle w:val="16"/>
        <w:numPr>
          <w:ilvl w:val="0"/>
          <w:numId w:val="33"/>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鼓励结合 Linux 操作系统、容器运行时与集群调度能力，探索面向MaaS 场景的系统优化，包括但不限于：GPU/NPU资源池化与动态配额管理；多模型混部场景下的运行时资源隔离与干扰控制；面向异构 AI 加速硬件的统一资源编排与调度；基于系统运行状态的资源观测、性能分析与自动化调优。</w:t>
      </w:r>
    </w:p>
    <w:p w14:paraId="6B5ED082">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评分标准：</w:t>
      </w:r>
    </w:p>
    <w:p w14:paraId="04237040">
      <w:pPr>
        <w:numPr>
          <w:ilvl w:val="0"/>
          <w:numId w:val="34"/>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功能完整性（40分）</w:t>
      </w:r>
    </w:p>
    <w:p w14:paraId="27F7B43F">
      <w:pPr>
        <w:pStyle w:val="16"/>
        <w:numPr>
          <w:ilvl w:val="0"/>
          <w:numId w:val="35"/>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支持多模型部署、卸载、并发服务及监控统计等基本能力（20分）；</w:t>
      </w:r>
    </w:p>
    <w:p w14:paraId="2B5D542C">
      <w:pPr>
        <w:pStyle w:val="16"/>
        <w:numPr>
          <w:ilvl w:val="0"/>
          <w:numId w:val="35"/>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系统能够稳定对外服务所部署的模型，每缺失1项关键功能或出现1类严重错误，酌情扣分，扣完为止（20分）。</w:t>
      </w:r>
    </w:p>
    <w:p w14:paraId="3FC8F3BC">
      <w:pPr>
        <w:numPr>
          <w:ilvl w:val="0"/>
          <w:numId w:val="36"/>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性能优化（50分）：</w:t>
      </w:r>
    </w:p>
    <w:p w14:paraId="307C413A">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在统一测试负载下取得10%以下综合性能提升（10分）；</w:t>
      </w:r>
    </w:p>
    <w:p w14:paraId="673F3BA3">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在统一测试负载下取得10%-25%综合性能提升（30分）；</w:t>
      </w:r>
    </w:p>
    <w:p w14:paraId="149FA744">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在统一测试负载下取得25%以上综合性能提升（50分）。</w:t>
      </w:r>
    </w:p>
    <w:p w14:paraId="3A379FAB">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文档质量（10分）：</w:t>
      </w:r>
    </w:p>
    <w:p w14:paraId="433FE3FD">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文档详细清晰，包含安装方式及使用方法（5分）；</w:t>
      </w:r>
    </w:p>
    <w:p w14:paraId="47BAC723">
      <w:pPr>
        <w:pStyle w:val="16"/>
        <w:numPr>
          <w:ilvl w:val="0"/>
          <w:numId w:val="37"/>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文档应充分阐述其创新性及实验分析（5分）。</w:t>
      </w:r>
      <w:bookmarkStart w:id="1" w:name="_GoBack"/>
      <w:bookmarkEnd w:id="1"/>
    </w:p>
    <w:p w14:paraId="21BD8757">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赛题联系人：</w:t>
      </w:r>
    </w:p>
    <w:p w14:paraId="6B287BF8">
      <w:pPr>
        <w:pStyle w:val="16"/>
        <w:numPr>
          <w:ilvl w:val="-1"/>
          <w:numId w:val="0"/>
        </w:numPr>
        <w:spacing w:line="0" w:lineRule="atLeast"/>
        <w:ind w:left="0" w:leftChars="0" w:firstLine="560"/>
        <w:rPr>
          <w:rFonts w:hint="eastAsia" w:ascii="仿宋" w:hAnsi="仿宋" w:eastAsia="仿宋" w:cs="仿宋"/>
          <w:sz w:val="28"/>
          <w:szCs w:val="28"/>
        </w:rPr>
      </w:pPr>
      <w:r>
        <w:rPr>
          <w:rFonts w:hint="eastAsia" w:ascii="仿宋" w:hAnsi="仿宋" w:eastAsia="仿宋" w:cs="仿宋"/>
          <w:sz w:val="28"/>
          <w:szCs w:val="28"/>
          <w:lang w:eastAsia="zh-CN"/>
        </w:rPr>
        <w:t>胡</w:t>
      </w:r>
      <w:r>
        <w:rPr>
          <w:rFonts w:hint="eastAsia" w:ascii="仿宋" w:hAnsi="仿宋" w:eastAsia="仿宋" w:cs="仿宋"/>
          <w:sz w:val="28"/>
          <w:szCs w:val="28"/>
          <w:lang w:val="en-US" w:eastAsia="zh-CN"/>
        </w:rPr>
        <w:t>老师</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133303@qq.com</w:t>
      </w:r>
      <w:r>
        <w:rPr>
          <w:rFonts w:hint="eastAsia" w:ascii="仿宋" w:hAnsi="仿宋" w:eastAsia="仿宋" w:cs="仿宋"/>
          <w:sz w:val="28"/>
          <w:szCs w:val="28"/>
          <w:lang w:eastAsia="zh-CN"/>
        </w:rPr>
        <w:t xml:space="preserve"> </w:t>
      </w:r>
    </w:p>
    <w:p w14:paraId="6EE062F0">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参考资料：</w:t>
      </w:r>
    </w:p>
    <w:p w14:paraId="50E0EDCE">
      <w:pPr>
        <w:numPr>
          <w:ilvl w:val="0"/>
          <w:numId w:val="38"/>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Jiali Wang, Yankui Wang, Mingcong Han, and Rong Chen. Colocating ML Inference and Training with Fast GPU Memory Handover. USENIX ATC 2025.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"https://www.usenix.org/conference/atc25/presentation/wang-jiali" \t "_blank"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https://www.usenix.org/conference/atc25/presentation/wang-jiali</w:t>
      </w:r>
      <w:r>
        <w:rPr>
          <w:rStyle w:val="12"/>
          <w:rFonts w:hint="eastAsia" w:ascii="仿宋" w:hAnsi="仿宋" w:eastAsia="仿宋" w:cs="仿宋"/>
          <w:sz w:val="28"/>
          <w:szCs w:val="28"/>
        </w:rPr>
        <w:fldChar w:fldCharType="end"/>
      </w:r>
    </w:p>
    <w:p w14:paraId="1116B2D9">
      <w:pPr>
        <w:numPr>
          <w:ilvl w:val="0"/>
          <w:numId w:val="38"/>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 Wencong Xiao, Shiru Ren, Yong Li, Yang Zhang, Pengyang Hou, Zhi Li, Yihui Feng, Wei Lin, and Yangqing Jia. AntMan: Dynamic Scaling on GPU Clusters for Deep Learning. USENIX OSDI 2020.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"https://www.usenix.org/conference/osdi20/presentation/xiao" \t "_blank"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https://www.usenix.org/conference/osdi20/presentation/xiao</w:t>
      </w:r>
      <w:r>
        <w:rPr>
          <w:rStyle w:val="12"/>
          <w:rFonts w:hint="eastAsia" w:ascii="仿宋" w:hAnsi="仿宋" w:eastAsia="仿宋" w:cs="仿宋"/>
          <w:sz w:val="28"/>
          <w:szCs w:val="28"/>
        </w:rPr>
        <w:fldChar w:fldCharType="end"/>
      </w:r>
    </w:p>
    <w:p w14:paraId="42471DDB">
      <w:pPr>
        <w:numPr>
          <w:ilvl w:val="0"/>
          <w:numId w:val="38"/>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 Yuxing Xiang, Xue Li, Kun Qian, Yufan Yang, Diwen Zhu, Wenyuan Yu, Ennan Zhai, Xuanzhe Liu, Xin Jin, and Jingren Zhou. Aegaeon: Effective GPU Pooling for Concurrent LLM Serving on the Market. ACM SOSP 2025.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"https://dl.acm.org/doi/10.1145/3731569.3764815" \t "_blank"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https://dl.acm.org/doi/10.1145/3731569.3764815</w:t>
      </w:r>
      <w:r>
        <w:rPr>
          <w:rStyle w:val="12"/>
          <w:rFonts w:hint="eastAsia" w:ascii="仿宋" w:hAnsi="仿宋" w:eastAsia="仿宋" w:cs="仿宋"/>
          <w:sz w:val="28"/>
          <w:szCs w:val="28"/>
        </w:rPr>
        <w:fldChar w:fldCharType="end"/>
      </w:r>
    </w:p>
    <w:p w14:paraId="65D7D6A0">
      <w:pPr>
        <w:spacing w:line="0" w:lineRule="atLeast"/>
        <w:rPr>
          <w:rFonts w:hint="eastAsia" w:ascii="仿宋" w:hAnsi="仿宋" w:eastAsia="仿宋" w:cs="仿宋"/>
          <w:sz w:val="28"/>
          <w:szCs w:val="28"/>
        </w:rPr>
      </w:pPr>
    </w:p>
    <w:p w14:paraId="2DF4C0AA">
      <w:pPr>
        <w:rPr>
          <w:rFonts w:hint="eastAsia" w:ascii="仿宋" w:hAnsi="仿宋" w:eastAsia="仿宋" w:cs="仿宋"/>
          <w:sz w:val="28"/>
          <w:szCs w:val="28"/>
        </w:rPr>
      </w:pPr>
    </w:p>
    <w:p w14:paraId="7D1DD5C8">
      <w:pPr>
        <w:rPr>
          <w:rFonts w:hint="eastAsia" w:ascii="仿宋" w:hAnsi="仿宋" w:eastAsia="仿宋" w:cs="仿宋"/>
          <w:bCs/>
          <w:sz w:val="28"/>
          <w:szCs w:val="28"/>
        </w:rPr>
      </w:pPr>
      <w:r>
        <w:rPr>
          <w:rFonts w:hint="eastAsia" w:ascii="仿宋" w:hAnsi="仿宋" w:eastAsia="仿宋" w:cs="仿宋"/>
          <w:bCs/>
          <w:sz w:val="28"/>
          <w:szCs w:val="28"/>
        </w:rPr>
        <w:br w:type="page"/>
      </w:r>
    </w:p>
    <w:p w14:paraId="0F387A4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14.赛题题目：面向智能体的内存管理系统设计与实现（高校赛题）</w:t>
      </w:r>
    </w:p>
    <w:p w14:paraId="20D49ED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70A019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随着基于大语言模型的智能体系统不断发展，其推理范式已由传统的单轮生成扩展为涵盖规划、执行与反思的长生命周期复杂过程。在这一过程中，智能体需要进行多轮动态交互，并频繁调用工具与外部环境，导致推理过程中的上下文持续增长与反复重构。相较于传统推理框架（如 vLLM）主要面向线性序列生成的场景，智能体推理在内存使用上呈现出显著不同的特征，包括 KV Cache 持续累积、上下文内容高度冗余、推理路径可能出现分支以及工具调用带来的大规模中间数据等问题。这些特性使得支撑智能体推理的内存管理系统面临内存生命周期长、结构动态和复用性要求高等问题和需求。在资源受限或多任务并发环境下，低效的内存管理策略将显著增加显存占用，导致推理延迟上升甚至任务失败。本赛题要求参赛者基于开源技术栈，实现一个面向智能体推理过程的内存管理系统，在保证推理效果的前提下，通过对 KV Cache、上下文结构及显存分配机制的系统性优化，有效降低内存占用并提升整体推理效率。</w:t>
      </w:r>
    </w:p>
    <w:p w14:paraId="54EC8F90">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097B4666">
      <w:pPr>
        <w:spacing w:line="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完成面向智能体的内存管理优化设计与实现，基于 openEuler、openKylin、OpenHarmony 等至少一个国内主流开源操作系统开发，鼓励在更多Linux发行版上编译、运行和测试。参赛者可以选择在现有推理框架（如 vLLM 或 llama.cpp）基础上进行扩展，实现对典型智能体工作流（如多轮对话、工具调用或多阶段决策过程）的支持。在实现过程中，需要保证优化前后使用相同的硬件配置，并基于开源大模型（如 Qwen、MiniCPM 等）构建可复现的 Benchmark 测试方案，对优化效果进行系统评估。</w:t>
      </w:r>
      <w:r>
        <w:rPr>
          <w:rFonts w:hint="eastAsia" w:ascii="仿宋" w:hAnsi="仿宋" w:eastAsia="仿宋" w:cs="仿宋"/>
          <w:sz w:val="28"/>
          <w:szCs w:val="28"/>
        </w:rPr>
        <w:t>具体优化推荐但不限于以下方向：</w:t>
      </w:r>
    </w:p>
    <w:p w14:paraId="545173A7">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KV Cache 生命周期管理：设计面向长生命周期推理的缓存管理策略，实现 KV 的复用、淘汰或分层存储，以控制显存增长，并支持不同生命周期任务下的动态资源回收与重分配。。</w:t>
      </w:r>
    </w:p>
    <w:p w14:paraId="165AFBD9">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分支推理内存共享：针对智能体多路径决策过程，设计 KV Cache 的共享与 Copy-on-Write 机制，避免分支带来的内存爆炸。</w:t>
      </w:r>
    </w:p>
    <w:p w14:paraId="72B41C3E">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Prompt 与上下文压缩：对 system prompt、工具描述等内容进行去重与精简，消除冗余信息，从而降低上下文占用并提升整体效率。</w:t>
      </w:r>
    </w:p>
    <w:p w14:paraId="504A6D0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工具调用数据优化：对工具调用过程中产生的大规模中间数据进行结构化存储或按需加载，避免其完全进入 KV Cache。</w:t>
      </w:r>
    </w:p>
    <w:p w14:paraId="328D405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分层内存与异构存储优化：探索GPU显存、主存与外部存储之间的分层内存体系，实现KV Cache与上下文数据的冷热分离、动态迁移与按需加载。</w:t>
      </w:r>
    </w:p>
    <w:p w14:paraId="55040AA4">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异构AI加速硬件支持：鼓励适配CUDA、DTK、CANN等异构计算平台，以及国产AI加速硬件与国产化算力环境，提升系统在异构GPU/NPU场景下的兼容性与资源利用效率。</w:t>
      </w:r>
    </w:p>
    <w:p w14:paraId="4773AC7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59F0445D">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功能完整性（30%）：</w:t>
      </w:r>
    </w:p>
    <w:p w14:paraId="2C240CD1">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完整实现一个支持智能体推理流程的系统并集成内存优化机制（60分）</w:t>
      </w:r>
    </w:p>
    <w:p w14:paraId="47097B6B">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支持多模型或多任务推理场景（40分）</w:t>
      </w:r>
    </w:p>
    <w:p w14:paraId="6A1DA008">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应用效果（40%）：</w:t>
      </w:r>
    </w:p>
    <w:p w14:paraId="3EA5B942">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在保证任务成功率基本不下降的前提下，实现显存占用的有效降低与推理延迟的优化（40分）</w:t>
      </w:r>
    </w:p>
    <w:p w14:paraId="5E834737">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能够针对智能体长生命周期推理中的典型问题提供有效解决方案（40分） </w:t>
      </w:r>
    </w:p>
    <w:p w14:paraId="155E7821">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优化方法能够适配不同模型规模或不同推理框架（20分）</w:t>
      </w:r>
    </w:p>
    <w:p w14:paraId="60572540">
      <w:pPr>
        <w:spacing w:line="0" w:lineRule="atLeast"/>
        <w:rPr>
          <w:rFonts w:hint="eastAsia" w:ascii="仿宋" w:hAnsi="仿宋" w:eastAsia="仿宋" w:cs="仿宋"/>
          <w:sz w:val="28"/>
          <w:szCs w:val="28"/>
        </w:rPr>
      </w:pPr>
      <w:r>
        <w:rPr>
          <w:rFonts w:hint="eastAsia" w:ascii="仿宋" w:hAnsi="仿宋" w:eastAsia="仿宋" w:cs="仿宋"/>
          <w:b/>
          <w:bCs/>
          <w:sz w:val="28"/>
          <w:szCs w:val="28"/>
        </w:rPr>
        <w:t>代码规范性（20%）：</w:t>
      </w:r>
    </w:p>
    <w:p w14:paraId="222C37CE">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代码结构清晰、符合开源规范（80分）</w:t>
      </w:r>
    </w:p>
    <w:p w14:paraId="7A73A094">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具备良好的可复现性与测试覆盖（20分）</w:t>
      </w:r>
    </w:p>
    <w:p w14:paraId="5E00FAAD">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文档质量（10%）：</w:t>
      </w:r>
    </w:p>
    <w:p w14:paraId="6C276E40">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包含完整的技术方案说明、系统设计与实现细节、部署指南及测试报告（50分）</w:t>
      </w:r>
    </w:p>
    <w:p w14:paraId="0567CFD8">
      <w:pPr>
        <w:pStyle w:val="16"/>
        <w:numPr>
          <w:ilvl w:val="0"/>
          <w:numId w:val="39"/>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文档逻辑清晰、格式规范（50分）</w:t>
      </w:r>
    </w:p>
    <w:p w14:paraId="7043F8D1">
      <w:pPr>
        <w:spacing w:line="240" w:lineRule="auto"/>
        <w:rPr>
          <w:rFonts w:hint="eastAsia" w:ascii="仿宋" w:hAnsi="仿宋" w:eastAsia="仿宋" w:cs="仿宋"/>
          <w:b/>
          <w:bCs/>
          <w:sz w:val="28"/>
          <w:szCs w:val="28"/>
          <w:lang w:eastAsia="zh-CN"/>
        </w:rPr>
      </w:pPr>
    </w:p>
    <w:p w14:paraId="6F54079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12F45F2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jfzhang@nudt.edu.cn </w:t>
      </w:r>
    </w:p>
    <w:p w14:paraId="1C5DDDC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386CB728">
      <w:pPr>
        <w:pStyle w:val="16"/>
        <w:numPr>
          <w:ilvl w:val="0"/>
          <w:numId w:val="39"/>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vLLM 官方文档与开源库：</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"https://docs.vllm.ai/en/stable/index.html" \t "_blank"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https://docs.vllm.ai/en/stable/index.html</w:t>
      </w:r>
      <w:r>
        <w:rPr>
          <w:rStyle w:val="12"/>
          <w:rFonts w:hint="eastAsia" w:ascii="仿宋" w:hAnsi="仿宋" w:eastAsia="仿宋" w:cs="仿宋"/>
          <w:sz w:val="28"/>
          <w:szCs w:val="28"/>
        </w:rPr>
        <w:fldChar w:fldCharType="end"/>
      </w:r>
    </w:p>
    <w:p w14:paraId="0717B18B">
      <w:pPr>
        <w:pStyle w:val="16"/>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"https://github.com/vllm-project/vllm"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https://github.com/vllm-project/vllm</w:t>
      </w:r>
      <w:r>
        <w:rPr>
          <w:rStyle w:val="12"/>
          <w:rFonts w:hint="eastAsia" w:ascii="仿宋" w:hAnsi="仿宋" w:eastAsia="仿宋" w:cs="仿宋"/>
          <w:sz w:val="28"/>
          <w:szCs w:val="28"/>
        </w:rPr>
        <w:fldChar w:fldCharType="end"/>
      </w:r>
    </w:p>
    <w:p w14:paraId="367C3E6D">
      <w:pPr>
        <w:pStyle w:val="16"/>
        <w:numPr>
          <w:ilvl w:val="0"/>
          <w:numId w:val="39"/>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llama.cpp 官方开源库：</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"https://github.com/ggerganov/llama.cpp"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https://github.com/ggerganov/llama.cpp</w:t>
      </w:r>
      <w:r>
        <w:rPr>
          <w:rStyle w:val="12"/>
          <w:rFonts w:hint="eastAsia" w:ascii="仿宋" w:hAnsi="仿宋" w:eastAsia="仿宋" w:cs="仿宋"/>
          <w:sz w:val="28"/>
          <w:szCs w:val="28"/>
        </w:rPr>
        <w:fldChar w:fldCharType="end"/>
      </w:r>
    </w:p>
    <w:p w14:paraId="56C8ABE8">
      <w:pPr>
        <w:pStyle w:val="16"/>
        <w:numPr>
          <w:ilvl w:val="0"/>
          <w:numId w:val="39"/>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MiniCPM 模型参考：</w:t>
      </w:r>
    </w:p>
    <w:p w14:paraId="322260FA">
      <w:pPr>
        <w:pStyle w:val="16"/>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"https://www.modelscope.cn/models/OpenBMB/MiniCPM3-4B"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https://www.modelscope.cn/models/OpenBMB/MiniCPM3-4B</w:t>
      </w:r>
      <w:r>
        <w:rPr>
          <w:rStyle w:val="12"/>
          <w:rFonts w:hint="eastAsia" w:ascii="仿宋" w:hAnsi="仿宋" w:eastAsia="仿宋" w:cs="仿宋"/>
          <w:sz w:val="28"/>
          <w:szCs w:val="28"/>
        </w:rPr>
        <w:fldChar w:fldCharType="end"/>
      </w:r>
    </w:p>
    <w:p w14:paraId="4FABB82D">
      <w:pPr>
        <w:pStyle w:val="16"/>
        <w:numPr>
          <w:ilvl w:val="0"/>
          <w:numId w:val="39"/>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LangChain 项目：</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"https://github.com/langchain-ai/langchain" \t "_new"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https://github.com/langchain-ai/langchain</w:t>
      </w:r>
      <w:r>
        <w:rPr>
          <w:rStyle w:val="12"/>
          <w:rFonts w:hint="eastAsia" w:ascii="仿宋" w:hAnsi="仿宋" w:eastAsia="仿宋" w:cs="仿宋"/>
          <w:sz w:val="28"/>
          <w:szCs w:val="28"/>
        </w:rPr>
        <w:fldChar w:fldCharType="end"/>
      </w:r>
    </w:p>
    <w:p w14:paraId="6B5BDE32">
      <w:pPr>
        <w:pStyle w:val="16"/>
        <w:numPr>
          <w:ilvl w:val="0"/>
          <w:numId w:val="39"/>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AutoGPT 项目：</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"https://github.com/Significant-Gravitas/AutoGPT" \t "_new" </w:instrText>
      </w:r>
      <w:r>
        <w:rPr>
          <w:rFonts w:hint="eastAsia" w:ascii="仿宋" w:hAnsi="仿宋" w:eastAsia="仿宋" w:cs="仿宋"/>
          <w:sz w:val="28"/>
          <w:szCs w:val="28"/>
        </w:rPr>
        <w:fldChar w:fldCharType="separate"/>
      </w:r>
      <w:r>
        <w:rPr>
          <w:rStyle w:val="12"/>
          <w:rFonts w:hint="eastAsia" w:ascii="仿宋" w:hAnsi="仿宋" w:eastAsia="仿宋" w:cs="仿宋"/>
          <w:sz w:val="28"/>
          <w:szCs w:val="28"/>
        </w:rPr>
        <w:t>https://github.com/Significant-Gravitas/AutoGPT</w:t>
      </w:r>
      <w:r>
        <w:rPr>
          <w:rStyle w:val="12"/>
          <w:rFonts w:hint="eastAsia" w:ascii="仿宋" w:hAnsi="仿宋" w:eastAsia="仿宋" w:cs="仿宋"/>
          <w:sz w:val="28"/>
          <w:szCs w:val="28"/>
        </w:rPr>
        <w:fldChar w:fldCharType="end"/>
      </w:r>
    </w:p>
    <w:p w14:paraId="179F1165">
      <w:pPr>
        <w:rPr>
          <w:rFonts w:hint="eastAsia" w:ascii="仿宋" w:hAnsi="仿宋" w:eastAsia="仿宋" w:cs="仿宋"/>
          <w:sz w:val="28"/>
          <w:szCs w:val="28"/>
          <w:lang w:eastAsia="zh-CN"/>
        </w:rPr>
      </w:pPr>
    </w:p>
    <w:p w14:paraId="18DC159E">
      <w:pPr>
        <w:rPr>
          <w:rFonts w:hint="eastAsia" w:ascii="仿宋" w:hAnsi="仿宋" w:eastAsia="仿宋" w:cs="仿宋"/>
          <w:sz w:val="28"/>
          <w:szCs w:val="28"/>
          <w:lang w:eastAsia="zh-CN"/>
        </w:rPr>
      </w:pPr>
    </w:p>
    <w:p w14:paraId="0578A916">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6D5F3DE4">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15.赛题题目：基于深度强化学习的云-边-端异构计算资源管理调度方法（高校赛题）</w:t>
      </w:r>
    </w:p>
    <w:p w14:paraId="75BCC54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30B5C7B">
      <w:pPr>
        <w:spacing w:line="0" w:lineRule="atLeast"/>
        <w:ind w:firstLine="420"/>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本赛题聚焦云-边-端异构计算环境中的资源管理与调度问题。给定任务 DAG 及多类型计算资源（云/边/端），任务之间存在依赖约束；在资源速度与跨节点通信带宽不一致的情况下，调度器需要在每一步选择一个就绪任务并将其分配到合适的计算节点，从而尽量降低整体完成时间（makespan）。赛题强调的不仅是“训练一个DRL模型”，更要求参赛者提供一个可复用的训练与评测框架：参赛方法应当能够抽象并封装环境状态、动作空间与合法性约束，支持场景（任务图与资源参数）的生成/加载，提供统一的策略接口以便评测脚本批量调用，并能与外部调度方法（如启发式基线、行为克隆等）进行公平对比。参赛者需要设计清晰的模块边界，使得环境与资源配置可替换、算法可插拔、实验流程可复现。最终，参赛者应输出在验证集上的标准化指标与模型/配置说明，展示其框架的可训练性、可扩展性与工程可用性。</w:t>
      </w:r>
    </w:p>
    <w:p w14:paraId="4DA4671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D77A47C">
      <w:pPr>
        <w:numPr>
          <w:ilvl w:val="0"/>
          <w:numId w:val="40"/>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191923A1">
      <w:pPr>
        <w:numPr>
          <w:ilvl w:val="0"/>
          <w:numId w:val="40"/>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参赛者需提交一个可训练的 DRL 调度框架，用于云-边-端异构计算资源管理调度。</w:t>
      </w:r>
    </w:p>
    <w:p w14:paraId="33B0E7B1">
      <w:pPr>
        <w:numPr>
          <w:ilvl w:val="0"/>
          <w:numId w:val="40"/>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框架必须支持将环境与资源参数抽象为可配置组件，便于更换任务规模、资源类型与异构参数。</w:t>
      </w:r>
    </w:p>
    <w:p w14:paraId="085B734C">
      <w:pPr>
        <w:numPr>
          <w:ilvl w:val="0"/>
          <w:numId w:val="40"/>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框架必须提供统一的调度策略接口，使评测脚本能够在同一组验证场景上对不同策略进行公平比较。</w:t>
      </w:r>
    </w:p>
    <w:p w14:paraId="7216E459">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792FEF20">
      <w:pPr>
        <w:numPr>
          <w:ilvl w:val="0"/>
          <w:numId w:val="40"/>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 xml:space="preserve"> 功能完整性（40 分）</w:t>
      </w:r>
    </w:p>
    <w:p w14:paraId="12C902D2">
      <w:pPr>
        <w:numPr>
          <w:ilvl w:val="0"/>
          <w:numId w:val="41"/>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代码可运行：一键完成“训练 + 验证评测 + 产出结果文件”（如 summary.json/表格），且不依赖手工修改关键代码（10 分）</w:t>
      </w:r>
    </w:p>
    <w:p w14:paraId="6B5C4460">
      <w:pPr>
        <w:numPr>
          <w:ilvl w:val="0"/>
          <w:numId w:val="41"/>
        </w:numPr>
        <w:spacing w:after="160" w:line="0" w:lineRule="atLeast"/>
        <w:rPr>
          <w:rFonts w:hint="eastAsia" w:ascii="仿宋" w:hAnsi="仿宋" w:eastAsia="仿宋" w:cs="仿宋"/>
          <w:sz w:val="28"/>
          <w:szCs w:val="28"/>
        </w:rPr>
      </w:pPr>
      <w:r>
        <w:rPr>
          <w:rFonts w:hint="eastAsia" w:ascii="仿宋" w:hAnsi="仿宋" w:eastAsia="仿宋" w:cs="仿宋"/>
          <w:sz w:val="28"/>
          <w:szCs w:val="28"/>
        </w:rPr>
        <w:t>模块化/抽象能力：环境、资源配置、场景来源、策略接口（Policy/Scheduler）解耦清晰，能通过配置替换资源规模/异构参数（10 分）</w:t>
      </w:r>
    </w:p>
    <w:p w14:paraId="218C3FF7">
      <w:pPr>
        <w:numPr>
          <w:ilvl w:val="0"/>
          <w:numId w:val="41"/>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插拔接口：参赛者框架支持接入至少一种外部调度方法（如 HEFT、BC 或用户自定义策略），评测脚本可统一调用并输出同一指标（10 分）</w:t>
      </w:r>
    </w:p>
    <w:p w14:paraId="32F60ED9">
      <w:pPr>
        <w:numPr>
          <w:ilvl w:val="0"/>
          <w:numId w:val="41"/>
        </w:numPr>
        <w:spacing w:after="160" w:line="0" w:lineRule="atLeast"/>
        <w:rPr>
          <w:rFonts w:hint="eastAsia" w:ascii="仿宋" w:hAnsi="仿宋" w:eastAsia="仿宋" w:cs="仿宋"/>
          <w:sz w:val="28"/>
          <w:szCs w:val="28"/>
        </w:rPr>
      </w:pPr>
      <w:r>
        <w:rPr>
          <w:rFonts w:hint="eastAsia" w:ascii="仿宋" w:hAnsi="仿宋" w:eastAsia="仿宋" w:cs="仿宋"/>
          <w:sz w:val="28"/>
          <w:szCs w:val="28"/>
        </w:rPr>
        <w:t>合法动作处理：对 ready/task mask 等约束有明确实现（如 action masking、非法动作惩罚/过滤），训练与推理阶段行为一致（10 分）</w:t>
      </w:r>
    </w:p>
    <w:p w14:paraId="231619DE">
      <w:pPr>
        <w:numPr>
          <w:ilvl w:val="0"/>
          <w:numId w:val="42"/>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性能优化（35 分）</w:t>
      </w:r>
    </w:p>
    <w:p w14:paraId="120BA080">
      <w:pPr>
        <w:numPr>
          <w:ilvl w:val="0"/>
          <w:numId w:val="43"/>
        </w:numPr>
        <w:spacing w:after="160" w:line="0" w:lineRule="atLeast"/>
        <w:rPr>
          <w:rFonts w:hint="eastAsia" w:ascii="仿宋" w:hAnsi="仿宋" w:eastAsia="仿宋" w:cs="仿宋"/>
          <w:sz w:val="28"/>
          <w:szCs w:val="28"/>
        </w:rPr>
      </w:pPr>
      <w:r>
        <w:rPr>
          <w:rFonts w:hint="eastAsia" w:ascii="仿宋" w:hAnsi="仿宋" w:eastAsia="仿宋" w:cs="仿宋"/>
          <w:sz w:val="28"/>
          <w:szCs w:val="28"/>
        </w:rPr>
        <w:t>指标表现：在给定验证集上达到更优 mean_ratio = mean(RL_makespan / HEFT_makespan)，并给出均值与方差或样本规模说明（15 分）</w:t>
      </w:r>
    </w:p>
    <w:p w14:paraId="6B6C765A">
      <w:pPr>
        <w:numPr>
          <w:ilvl w:val="0"/>
          <w:numId w:val="43"/>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泛化能力：在未参与训练的场景（或不同划分）上性能保持稳定，避免仅对少量场景过拟合（10 分）</w:t>
      </w:r>
    </w:p>
    <w:p w14:paraId="3E66E003">
      <w:pPr>
        <w:numPr>
          <w:ilvl w:val="0"/>
          <w:numId w:val="43"/>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训练策略有效性：合理设计采样/更新/早停/超参，并能解释选择原因（5 分）</w:t>
      </w:r>
    </w:p>
    <w:p w14:paraId="1A8579BA">
      <w:pPr>
        <w:numPr>
          <w:ilvl w:val="0"/>
          <w:numId w:val="43"/>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工程效率：在合理时间/算力预算下达到性能（5 分）</w:t>
      </w:r>
    </w:p>
    <w:p w14:paraId="19914765">
      <w:pPr>
        <w:numPr>
          <w:ilvl w:val="0"/>
          <w:numId w:val="44"/>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文档质量（25 分）</w:t>
      </w:r>
    </w:p>
    <w:p w14:paraId="4CF78ADC">
      <w:pPr>
        <w:numPr>
          <w:ilvl w:val="0"/>
          <w:numId w:val="45"/>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赛题对齐说明：文档清楚描述“问题建模—环境—动作定义—奖励设计—训练流程—评估指标”的对应关系，且与代码一致（10 分）</w:t>
      </w:r>
    </w:p>
    <w:p w14:paraId="2076DFFD">
      <w:pPr>
        <w:numPr>
          <w:ilvl w:val="0"/>
          <w:numId w:val="45"/>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复现实验说明：给出运行命令/配置文件示例、关键超参、数据划分方式、输出路径、依赖版本（如 PyTorch 版本）（10 分）</w:t>
      </w:r>
    </w:p>
    <w:p w14:paraId="4F69DB3B">
      <w:pPr>
        <w:numPr>
          <w:ilvl w:val="0"/>
          <w:numId w:val="45"/>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可读性与结构：目录组织合理、接口原型/类职责明确、图示或伪代码帮助理解框架（5 分）</w:t>
      </w:r>
    </w:p>
    <w:p w14:paraId="7DA8FB5D">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476E45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汪</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"mailto:wlp@nwpu.edu.cn" </w:instrText>
      </w:r>
      <w:r>
        <w:rPr>
          <w:rFonts w:hint="eastAsia" w:ascii="仿宋" w:hAnsi="仿宋" w:eastAsia="仿宋" w:cs="仿宋"/>
          <w:sz w:val="28"/>
          <w:szCs w:val="28"/>
          <w:lang w:eastAsia="zh-CN"/>
        </w:rPr>
        <w:fldChar w:fldCharType="separate"/>
      </w:r>
      <w:r>
        <w:rPr>
          <w:rStyle w:val="12"/>
          <w:rFonts w:hint="eastAsia" w:ascii="仿宋" w:hAnsi="仿宋" w:eastAsia="仿宋" w:cs="仿宋"/>
          <w:sz w:val="28"/>
          <w:szCs w:val="28"/>
          <w:lang w:eastAsia="zh-CN"/>
        </w:rPr>
        <w:t>wlp@nwpu.edu.cn</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p w14:paraId="0B30909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D5141AE">
      <w:pPr>
        <w:numPr>
          <w:ilvl w:val="0"/>
          <w:numId w:val="46"/>
        </w:numPr>
        <w:spacing w:line="0" w:lineRule="atLeast"/>
        <w:ind w:left="420" w:hanging="420"/>
        <w:rPr>
          <w:rFonts w:hint="eastAsia" w:ascii="仿宋" w:hAnsi="仿宋" w:eastAsia="仿宋" w:cs="仿宋"/>
          <w:b/>
          <w:bCs/>
          <w:sz w:val="28"/>
          <w:szCs w:val="28"/>
        </w:rPr>
      </w:pPr>
      <w:r>
        <w:rPr>
          <w:rStyle w:val="12"/>
          <w:rFonts w:hint="eastAsia" w:ascii="仿宋" w:hAnsi="仿宋" w:eastAsia="仿宋" w:cs="仿宋"/>
          <w:color w:val="auto"/>
          <w:sz w:val="28"/>
          <w:szCs w:val="28"/>
        </w:rPr>
        <w:t>Grapheonrl</w:t>
      </w:r>
      <w:r>
        <w:rPr>
          <w:rStyle w:val="12"/>
          <w:rFonts w:hint="eastAsia" w:ascii="仿宋" w:hAnsi="仿宋" w:eastAsia="仿宋" w:cs="仿宋"/>
          <w:color w:val="auto"/>
          <w:sz w:val="28"/>
          <w:szCs w:val="28"/>
          <w:lang w:eastAsia="zh-CN"/>
        </w:rPr>
        <w:t>,</w:t>
      </w:r>
      <w:r>
        <w:rPr>
          <w:rFonts w:hint="eastAsia" w:ascii="仿宋" w:hAnsi="仿宋" w:eastAsia="仿宋" w:cs="仿宋"/>
          <w:sz w:val="28"/>
          <w:szCs w:val="28"/>
        </w:rPr>
        <w:t>AasishKumarSharma/grapheonrl-benchmark</w:t>
      </w:r>
    </w:p>
    <w:p w14:paraId="68A96731">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16.赛题题目：面向开放环境的具身操作系统韧性增强技术（高校赛题）</w:t>
      </w:r>
    </w:p>
    <w:p w14:paraId="7AF2D7A6">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赛题说明：</w:t>
      </w:r>
    </w:p>
    <w:p w14:paraId="0E0035C8">
      <w:pPr>
        <w:pStyle w:val="6"/>
        <w:autoSpaceDE w:val="0"/>
        <w:autoSpaceDN w:val="0"/>
        <w:adjustRightInd w:val="0"/>
        <w:snapToGrid w:val="0"/>
        <w:spacing w:line="240" w:lineRule="auto"/>
        <w:ind w:left="23" w:right="119" w:firstLine="482"/>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具身操作系统是支撑机器人、自动驾驶等物理交互系统运行的核心基础软件。与传统的PC或移动操作系统不同，具身操作系统运行在动态、非结构化、异常频发的开放环境中，对系统的持续可靠运行提出了严峻挑战。当前主流具身操作系统在环境异常感知、任务执行确认、物理行为约束以及错误经验复用等方面缺乏系统性韧性设计，导致系统在开放环境下易出现非预期行为甚至安全事故。</w:t>
      </w:r>
    </w:p>
    <w:p w14:paraId="5466CDE1">
      <w:pPr>
        <w:pStyle w:val="6"/>
        <w:autoSpaceDE w:val="0"/>
        <w:autoSpaceDN w:val="0"/>
        <w:adjustRightInd w:val="0"/>
        <w:snapToGrid w:val="0"/>
        <w:spacing w:line="240" w:lineRule="auto"/>
        <w:ind w:left="23" w:right="119" w:firstLine="482"/>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本赛题要求参赛队伍基于现有开源具身操作系统或通用操作系统，设计并实现一个面向开放环境的韧性增强框架。该框架应能够帮助操作系统在面对环境异常、执行失败或潜在安全风险时，主动感知、自主恢复、持续进化，从而提升系统在复杂真实场景下的鲁棒性和安全性。鼓励参赛队伍结合大模型、控制屏障函数、因果推断等前沿技术，展现创新性与实用性。</w:t>
      </w:r>
    </w:p>
    <w:p w14:paraId="50BE4B2A">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赛题要求：</w:t>
      </w:r>
    </w:p>
    <w:p w14:paraId="16BC63C8">
      <w:pPr>
        <w:pStyle w:val="6"/>
        <w:numPr>
          <w:ilvl w:val="0"/>
          <w:numId w:val="47"/>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b/>
          <w:bCs/>
          <w:snapToGrid w:val="0"/>
          <w:color w:val="000000"/>
          <w:spacing w:val="-3"/>
          <w:sz w:val="28"/>
          <w:szCs w:val="28"/>
        </w:rPr>
        <w:t>基础平台：</w:t>
      </w:r>
      <w:r>
        <w:rPr>
          <w:rFonts w:hint="eastAsia" w:ascii="仿宋" w:hAnsi="仿宋" w:eastAsia="仿宋" w:cs="仿宋"/>
          <w:snapToGrid w:val="0"/>
          <w:color w:val="000000"/>
          <w:spacing w:val="-3"/>
          <w:sz w:val="28"/>
          <w:szCs w:val="28"/>
        </w:rPr>
        <w:t>基于 openEuler、openKylin、OpenHarmony 等至少一个国内主流开源操作系统开发，鼓励在更多Linux发行版上编译、运行和测试</w:t>
      </w:r>
      <w:r>
        <w:rPr>
          <w:rFonts w:hint="eastAsia" w:ascii="仿宋" w:hAnsi="仿宋" w:eastAsia="仿宋" w:cs="仿宋"/>
          <w:snapToGrid w:val="0"/>
          <w:color w:val="000000"/>
          <w:spacing w:val="-3"/>
          <w:sz w:val="28"/>
          <w:szCs w:val="28"/>
          <w:lang w:eastAsia="zh-CN"/>
        </w:rPr>
        <w:t>，</w:t>
      </w:r>
      <w:r>
        <w:rPr>
          <w:rFonts w:hint="eastAsia" w:ascii="仿宋" w:hAnsi="仿宋" w:eastAsia="仿宋" w:cs="仿宋"/>
          <w:snapToGrid w:val="0"/>
          <w:color w:val="000000"/>
          <w:spacing w:val="-3"/>
          <w:sz w:val="28"/>
          <w:szCs w:val="28"/>
        </w:rPr>
        <w:t>鼓励使用具身智能相关的开源中间件或仿真环境（如Gazebo、Issac Sim等）。</w:t>
      </w:r>
    </w:p>
    <w:p w14:paraId="065CE82F">
      <w:pPr>
        <w:pStyle w:val="6"/>
        <w:numPr>
          <w:ilvl w:val="0"/>
          <w:numId w:val="47"/>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韧性机制：</w:t>
      </w:r>
      <w:r>
        <w:rPr>
          <w:rFonts w:hint="eastAsia" w:ascii="仿宋" w:hAnsi="仿宋" w:eastAsia="仿宋" w:cs="仿宋"/>
          <w:snapToGrid w:val="0"/>
          <w:color w:val="000000"/>
          <w:spacing w:val="-3"/>
          <w:sz w:val="28"/>
          <w:szCs w:val="28"/>
          <w:lang w:eastAsia="zh-CN"/>
        </w:rPr>
        <w:t>框架需实现开放环境下的机器人韧性增强，包括但不限于以下四种韧性能力之一（鼓励实现更多）：</w:t>
      </w:r>
    </w:p>
    <w:p w14:paraId="36AF57A5">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环境异常感知与自适应响应：</w:t>
      </w:r>
      <w:r>
        <w:rPr>
          <w:rFonts w:hint="eastAsia" w:ascii="仿宋" w:hAnsi="仿宋" w:eastAsia="仿宋" w:cs="仿宋"/>
          <w:snapToGrid w:val="0"/>
          <w:color w:val="000000"/>
          <w:spacing w:val="-3"/>
          <w:sz w:val="28"/>
          <w:szCs w:val="28"/>
          <w:lang w:eastAsia="zh-CN"/>
        </w:rPr>
        <w:t>能够检测开放环境中的异常（如动态障碍、传感器噪声、通信中断等），并根据异常等级采取差异化应变策略（如局部调整、任务重规划、安全降级等）。</w:t>
      </w:r>
    </w:p>
    <w:p w14:paraId="3739036C">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任务执行闭环验证与失败恢复：</w:t>
      </w:r>
      <w:r>
        <w:rPr>
          <w:rFonts w:hint="eastAsia" w:ascii="仿宋" w:hAnsi="仿宋" w:eastAsia="仿宋" w:cs="仿宋"/>
          <w:snapToGrid w:val="0"/>
          <w:color w:val="000000"/>
          <w:spacing w:val="-3"/>
          <w:sz w:val="28"/>
          <w:szCs w:val="28"/>
          <w:lang w:eastAsia="zh-CN"/>
        </w:rPr>
        <w:t>能够对关键任务步骤进行结果确认，识别“自认为完成实则失败”的情况，并在失败时自动生成替代方案或触发重规划。</w:t>
      </w:r>
    </w:p>
    <w:p w14:paraId="7CF3C5A6">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运行时安全行为约束：</w:t>
      </w:r>
      <w:r>
        <w:rPr>
          <w:rFonts w:hint="eastAsia" w:ascii="仿宋" w:hAnsi="仿宋" w:eastAsia="仿宋" w:cs="仿宋"/>
          <w:snapToGrid w:val="0"/>
          <w:color w:val="000000"/>
          <w:spacing w:val="-3"/>
          <w:sz w:val="28"/>
          <w:szCs w:val="28"/>
          <w:lang w:eastAsia="zh-CN"/>
        </w:rPr>
        <w:t>能够对物理交互施加不可违反的安全边界（如碰撞预防、力矩限制），并提供软硬结合的分层约束机制，避免灾难性后果。</w:t>
      </w:r>
    </w:p>
    <w:p w14:paraId="13F0FBF2">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错误归因与经验沉淀：</w:t>
      </w:r>
      <w:r>
        <w:rPr>
          <w:rFonts w:hint="eastAsia" w:ascii="仿宋" w:hAnsi="仿宋" w:eastAsia="仿宋" w:cs="仿宋"/>
          <w:snapToGrid w:val="0"/>
          <w:color w:val="000000"/>
          <w:spacing w:val="-3"/>
          <w:sz w:val="28"/>
          <w:szCs w:val="28"/>
          <w:lang w:eastAsia="zh-CN"/>
        </w:rPr>
        <w:t>能够对失败事件进行结构化归因分析，将因果知识持久化存储，并在后续任务中检索复用，实现“从错误中学习”。</w:t>
      </w:r>
    </w:p>
    <w:p w14:paraId="339912C6">
      <w:pPr>
        <w:pStyle w:val="6"/>
        <w:numPr>
          <w:ilvl w:val="0"/>
          <w:numId w:val="47"/>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OS组件化要求：</w:t>
      </w:r>
      <w:r>
        <w:rPr>
          <w:rFonts w:hint="eastAsia" w:ascii="仿宋" w:hAnsi="仿宋" w:eastAsia="仿宋" w:cs="仿宋"/>
          <w:snapToGrid w:val="0"/>
          <w:color w:val="000000"/>
          <w:spacing w:val="-3"/>
          <w:sz w:val="28"/>
          <w:szCs w:val="28"/>
          <w:lang w:eastAsia="zh-CN"/>
        </w:rPr>
        <w:t>赛题的最终成果必须形成一个可复用、可集成的操作系统组件，具体形式不限，包括但不限于以下类型：</w:t>
      </w:r>
    </w:p>
    <w:p w14:paraId="4B4A4BA1">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内核模块（如安全钩子、异常处理扩展）</w:t>
      </w:r>
    </w:p>
    <w:p w14:paraId="556F569B">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轻量化小模型（如异常检测模型、失败预测模型）</w:t>
      </w:r>
    </w:p>
    <w:p w14:paraId="54373713">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系统服务（如后台监控服务、经验管理服务）</w:t>
      </w:r>
    </w:p>
    <w:p w14:paraId="462DF234">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系统库（如供上层应用调用的韧性API库）</w:t>
      </w:r>
    </w:p>
    <w:p w14:paraId="1BD684E0">
      <w:pPr>
        <w:pStyle w:val="6"/>
        <w:numPr>
          <w:ilvl w:val="1"/>
          <w:numId w:val="48"/>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开发运行框架（如支持韧性编排的中间件框架）</w:t>
      </w:r>
    </w:p>
    <w:p w14:paraId="0E80C70A">
      <w:pPr>
        <w:pStyle w:val="6"/>
        <w:autoSpaceDE w:val="0"/>
        <w:autoSpaceDN w:val="0"/>
        <w:adjustRightInd w:val="0"/>
        <w:snapToGrid w:val="0"/>
        <w:spacing w:before="9" w:line="240" w:lineRule="auto"/>
        <w:ind w:left="420" w:right="119" w:firstLine="548" w:firstLineChars="200"/>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该组件应能够沉淀具身操作系统在面对开放环境时的共性需求，具备清晰的接口定义，可被其他应用或系统模块方便调用。</w:t>
      </w:r>
    </w:p>
    <w:p w14:paraId="7609B495">
      <w:pPr>
        <w:pStyle w:val="6"/>
        <w:numPr>
          <w:ilvl w:val="0"/>
          <w:numId w:val="49"/>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可评测性：</w:t>
      </w:r>
      <w:r>
        <w:rPr>
          <w:rFonts w:hint="eastAsia" w:ascii="仿宋" w:hAnsi="仿宋" w:eastAsia="仿宋" w:cs="仿宋"/>
          <w:snapToGrid w:val="0"/>
          <w:color w:val="000000"/>
          <w:spacing w:val="-3"/>
          <w:sz w:val="28"/>
          <w:szCs w:val="28"/>
          <w:lang w:eastAsia="zh-CN"/>
        </w:rPr>
        <w:t>参赛队伍需设计至少两个典型开放环境测试场景（如家庭服务、工业巡检、搜救探测等），并提供可量化的评测指标，包括但不限于：异常检测率、任务连续成功率、安全约束违规次数、同类错误复现率等。</w:t>
      </w:r>
    </w:p>
    <w:p w14:paraId="5EC4C951">
      <w:pPr>
        <w:pStyle w:val="6"/>
        <w:numPr>
          <w:ilvl w:val="0"/>
          <w:numId w:val="49"/>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效果展示：</w:t>
      </w:r>
      <w:r>
        <w:rPr>
          <w:rFonts w:hint="eastAsia" w:ascii="仿宋" w:hAnsi="仿宋" w:eastAsia="仿宋" w:cs="仿宋"/>
          <w:snapToGrid w:val="0"/>
          <w:color w:val="000000"/>
          <w:spacing w:val="-3"/>
          <w:sz w:val="28"/>
          <w:szCs w:val="28"/>
          <w:lang w:eastAsia="zh-CN"/>
        </w:rPr>
        <w:t>需在仿真环境或真实机器人平台上演示框架的实际效果，对比未使用该框架时的基线表现，说明韧性提升的显著性。</w:t>
      </w:r>
    </w:p>
    <w:p w14:paraId="59802D14">
      <w:pPr>
        <w:pStyle w:val="6"/>
        <w:numPr>
          <w:ilvl w:val="0"/>
          <w:numId w:val="49"/>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代码与文档：</w:t>
      </w:r>
      <w:r>
        <w:rPr>
          <w:rFonts w:hint="eastAsia" w:ascii="仿宋" w:hAnsi="仿宋" w:eastAsia="仿宋" w:cs="仿宋"/>
          <w:snapToGrid w:val="0"/>
          <w:color w:val="000000"/>
          <w:spacing w:val="-3"/>
          <w:sz w:val="28"/>
          <w:szCs w:val="28"/>
          <w:lang w:eastAsia="zh-CN"/>
        </w:rPr>
        <w:t>参赛作品须提供完整源代码（开源许可证不限）、设计文档、使用说明和测试报告，代码结构清晰，符合开源社区规范。</w:t>
      </w:r>
    </w:p>
    <w:p w14:paraId="43E491C3">
      <w:pPr>
        <w:pStyle w:val="6"/>
        <w:numPr>
          <w:ilvl w:val="0"/>
          <w:numId w:val="49"/>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创新性鼓励：</w:t>
      </w:r>
      <w:r>
        <w:rPr>
          <w:rFonts w:hint="eastAsia" w:ascii="仿宋" w:hAnsi="仿宋" w:eastAsia="仿宋" w:cs="仿宋"/>
          <w:snapToGrid w:val="0"/>
          <w:color w:val="000000"/>
          <w:spacing w:val="-3"/>
          <w:sz w:val="28"/>
          <w:szCs w:val="28"/>
          <w:lang w:eastAsia="zh-CN"/>
        </w:rPr>
        <w:t>鼓励结合大语言模型、世界模型、因果推理、控制屏障函数等前沿技术，体现技术或理念的先进性。</w:t>
      </w:r>
    </w:p>
    <w:p w14:paraId="4E79023D">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评分标准：</w:t>
      </w:r>
    </w:p>
    <w:p w14:paraId="055A9718">
      <w:pPr>
        <w:pStyle w:val="6"/>
        <w:numPr>
          <w:ilvl w:val="0"/>
          <w:numId w:val="49"/>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lang w:eastAsia="zh-CN"/>
        </w:rPr>
      </w:pPr>
      <w:r>
        <w:rPr>
          <w:rFonts w:hint="eastAsia" w:ascii="仿宋" w:hAnsi="仿宋" w:eastAsia="仿宋" w:cs="仿宋"/>
          <w:b/>
          <w:bCs/>
          <w:snapToGrid w:val="0"/>
          <w:color w:val="000000"/>
          <w:spacing w:val="-1"/>
          <w:position w:val="3"/>
          <w:sz w:val="28"/>
          <w:szCs w:val="28"/>
          <w:lang w:eastAsia="zh-CN"/>
        </w:rPr>
        <w:t>功能完整性（35%）：</w:t>
      </w:r>
    </w:p>
    <w:p w14:paraId="2FF7BCF0">
      <w:pPr>
        <w:pStyle w:val="6"/>
        <w:numPr>
          <w:ilvl w:val="0"/>
          <w:numId w:val="50"/>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实现所选韧性机制的核心功能，形成可运行、可复现的软件框架；</w:t>
      </w:r>
    </w:p>
    <w:p w14:paraId="685F9C02">
      <w:pPr>
        <w:pStyle w:val="6"/>
        <w:numPr>
          <w:ilvl w:val="0"/>
          <w:numId w:val="50"/>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测试场景设计合理，能够体现开放环境下的典型挑战；</w:t>
      </w:r>
    </w:p>
    <w:p w14:paraId="3A780865">
      <w:pPr>
        <w:pStyle w:val="6"/>
        <w:numPr>
          <w:ilvl w:val="0"/>
          <w:numId w:val="50"/>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满足组件化要求，组件接口清晰、可独立部署。</w:t>
      </w:r>
    </w:p>
    <w:p w14:paraId="7B8FD20C">
      <w:pPr>
        <w:pStyle w:val="6"/>
        <w:numPr>
          <w:ilvl w:val="0"/>
          <w:numId w:val="51"/>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lang w:eastAsia="zh-CN"/>
        </w:rPr>
      </w:pPr>
      <w:r>
        <w:rPr>
          <w:rFonts w:hint="eastAsia" w:ascii="仿宋" w:hAnsi="仿宋" w:eastAsia="仿宋" w:cs="仿宋"/>
          <w:b/>
          <w:bCs/>
          <w:snapToGrid w:val="0"/>
          <w:color w:val="000000"/>
          <w:spacing w:val="-1"/>
          <w:position w:val="3"/>
          <w:sz w:val="28"/>
          <w:szCs w:val="28"/>
          <w:lang w:eastAsia="zh-CN"/>
        </w:rPr>
        <w:t>技术先进性与创新性（30%）：</w:t>
      </w:r>
    </w:p>
    <w:p w14:paraId="04589E1F">
      <w:pPr>
        <w:pStyle w:val="6"/>
        <w:numPr>
          <w:ilvl w:val="0"/>
          <w:numId w:val="52"/>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采用的技术方法具有前沿性，或对现有方法有实质性改进；</w:t>
      </w:r>
    </w:p>
    <w:p w14:paraId="2C7F866F">
      <w:pPr>
        <w:pStyle w:val="6"/>
        <w:numPr>
          <w:ilvl w:val="0"/>
          <w:numId w:val="52"/>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在异常处理、任务验证、安全约束或经验学习等方面有明确创新点。</w:t>
      </w:r>
    </w:p>
    <w:p w14:paraId="3104DA1C">
      <w:pPr>
        <w:pStyle w:val="6"/>
        <w:numPr>
          <w:ilvl w:val="0"/>
          <w:numId w:val="53"/>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rPr>
      </w:pPr>
      <w:r>
        <w:rPr>
          <w:rFonts w:hint="eastAsia" w:ascii="仿宋" w:hAnsi="仿宋" w:eastAsia="仿宋" w:cs="仿宋"/>
          <w:b/>
          <w:bCs/>
          <w:snapToGrid w:val="0"/>
          <w:color w:val="000000"/>
          <w:spacing w:val="-1"/>
          <w:position w:val="3"/>
          <w:sz w:val="28"/>
          <w:szCs w:val="28"/>
        </w:rPr>
        <w:t>效果验证（20%）：</w:t>
      </w:r>
    </w:p>
    <w:p w14:paraId="5FB29BAF">
      <w:pPr>
        <w:pStyle w:val="6"/>
        <w:numPr>
          <w:ilvl w:val="0"/>
          <w:numId w:val="54"/>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提供充分的实验数据与对比分析，量化展示韧性提升效果；</w:t>
      </w:r>
    </w:p>
    <w:p w14:paraId="4CF28FB6">
      <w:pPr>
        <w:pStyle w:val="6"/>
        <w:numPr>
          <w:ilvl w:val="0"/>
          <w:numId w:val="54"/>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演示案例具有说服力，能够体现实际应用价值。</w:t>
      </w:r>
    </w:p>
    <w:p w14:paraId="13091235">
      <w:pPr>
        <w:pStyle w:val="6"/>
        <w:numPr>
          <w:ilvl w:val="0"/>
          <w:numId w:val="55"/>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rPr>
      </w:pPr>
      <w:r>
        <w:rPr>
          <w:rFonts w:hint="eastAsia" w:ascii="仿宋" w:hAnsi="仿宋" w:eastAsia="仿宋" w:cs="仿宋"/>
          <w:b/>
          <w:bCs/>
          <w:snapToGrid w:val="0"/>
          <w:color w:val="000000"/>
          <w:spacing w:val="-1"/>
          <w:position w:val="3"/>
          <w:sz w:val="28"/>
          <w:szCs w:val="28"/>
        </w:rPr>
        <w:t>代码与文档质量（15%）：</w:t>
      </w:r>
    </w:p>
    <w:p w14:paraId="64B18A5D">
      <w:pPr>
        <w:pStyle w:val="6"/>
        <w:numPr>
          <w:ilvl w:val="0"/>
          <w:numId w:val="56"/>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代码规范、可维护性高，文档完整、条理清晰。</w:t>
      </w:r>
    </w:p>
    <w:p w14:paraId="3419F280">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赛题联系人：</w:t>
      </w:r>
    </w:p>
    <w:p w14:paraId="003A586B">
      <w:pPr>
        <w:pStyle w:val="6"/>
        <w:kinsoku w:val="0"/>
        <w:autoSpaceDE w:val="0"/>
        <w:autoSpaceDN w:val="0"/>
        <w:adjustRightInd w:val="0"/>
        <w:snapToGrid w:val="0"/>
        <w:spacing w:before="9" w:line="241" w:lineRule="auto"/>
        <w:ind w:left="21" w:right="120" w:firstLine="481"/>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贾</w:t>
      </w:r>
      <w:r>
        <w:rPr>
          <w:rFonts w:hint="eastAsia" w:ascii="仿宋" w:hAnsi="仿宋" w:eastAsia="仿宋" w:cs="仿宋"/>
          <w:snapToGrid w:val="0"/>
          <w:color w:val="000000"/>
          <w:spacing w:val="-3"/>
          <w:sz w:val="28"/>
          <w:szCs w:val="28"/>
          <w:lang w:val="en-US" w:eastAsia="zh-CN"/>
        </w:rPr>
        <w:t>老师</w:t>
      </w:r>
      <w:r>
        <w:rPr>
          <w:rFonts w:hint="eastAsia" w:ascii="仿宋" w:hAnsi="仿宋" w:eastAsia="仿宋" w:cs="仿宋"/>
          <w:snapToGrid w:val="0"/>
          <w:color w:val="000000"/>
          <w:spacing w:val="-3"/>
          <w:sz w:val="28"/>
          <w:szCs w:val="28"/>
          <w:lang w:eastAsia="zh-CN"/>
        </w:rPr>
        <w:t xml:space="preserve"> </w:t>
      </w:r>
      <w:r>
        <w:rPr>
          <w:rFonts w:hint="eastAsia" w:ascii="仿宋" w:hAnsi="仿宋" w:eastAsia="仿宋" w:cs="仿宋"/>
          <w:snapToGrid w:val="0"/>
          <w:color w:val="000000"/>
          <w:spacing w:val="-3"/>
          <w:sz w:val="28"/>
          <w:szCs w:val="28"/>
          <w:lang w:eastAsia="zh-CN"/>
        </w:rPr>
        <w:fldChar w:fldCharType="begin"/>
      </w:r>
      <w:r>
        <w:rPr>
          <w:rFonts w:hint="eastAsia" w:ascii="仿宋" w:hAnsi="仿宋" w:eastAsia="仿宋" w:cs="仿宋"/>
          <w:snapToGrid w:val="0"/>
          <w:color w:val="000000"/>
          <w:spacing w:val="-3"/>
          <w:sz w:val="28"/>
          <w:szCs w:val="28"/>
          <w:lang w:eastAsia="zh-CN"/>
        </w:rPr>
        <w:instrText xml:space="preserve"> HYPERLINK "mailto:jiazhouyang@nudt.edu.cn" </w:instrText>
      </w:r>
      <w:r>
        <w:rPr>
          <w:rFonts w:hint="eastAsia" w:ascii="仿宋" w:hAnsi="仿宋" w:eastAsia="仿宋" w:cs="仿宋"/>
          <w:snapToGrid w:val="0"/>
          <w:color w:val="000000"/>
          <w:spacing w:val="-3"/>
          <w:sz w:val="28"/>
          <w:szCs w:val="28"/>
          <w:lang w:eastAsia="zh-CN"/>
        </w:rPr>
        <w:fldChar w:fldCharType="separate"/>
      </w:r>
      <w:r>
        <w:rPr>
          <w:rStyle w:val="12"/>
          <w:rFonts w:hint="eastAsia" w:ascii="仿宋" w:hAnsi="仿宋" w:eastAsia="仿宋" w:cs="仿宋"/>
          <w:snapToGrid w:val="0"/>
          <w:color w:val="000000"/>
          <w:spacing w:val="-3"/>
          <w:sz w:val="28"/>
          <w:szCs w:val="28"/>
          <w:lang w:eastAsia="zh-CN"/>
        </w:rPr>
        <w:t>jiazhouyang@nudt.edu.cn</w:t>
      </w:r>
      <w:r>
        <w:rPr>
          <w:rFonts w:hint="eastAsia" w:ascii="仿宋" w:hAnsi="仿宋" w:eastAsia="仿宋" w:cs="仿宋"/>
          <w:snapToGrid w:val="0"/>
          <w:color w:val="000000"/>
          <w:spacing w:val="-3"/>
          <w:sz w:val="28"/>
          <w:szCs w:val="28"/>
          <w:lang w:eastAsia="zh-CN"/>
        </w:rPr>
        <w:fldChar w:fldCharType="end"/>
      </w:r>
      <w:r>
        <w:rPr>
          <w:rFonts w:hint="eastAsia" w:ascii="仿宋" w:hAnsi="仿宋" w:eastAsia="仿宋" w:cs="仿宋"/>
          <w:snapToGrid w:val="0"/>
          <w:color w:val="000000"/>
          <w:spacing w:val="-3"/>
          <w:sz w:val="28"/>
          <w:szCs w:val="28"/>
          <w:lang w:val="en-US" w:eastAsia="zh-CN"/>
        </w:rPr>
        <w:t xml:space="preserve"> </w:t>
      </w:r>
    </w:p>
    <w:p w14:paraId="770D55AB">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参考资料：</w:t>
      </w:r>
    </w:p>
    <w:p w14:paraId="6B2672BE">
      <w:pPr>
        <w:pStyle w:val="6"/>
        <w:numPr>
          <w:ilvl w:val="0"/>
          <w:numId w:val="57"/>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ROS 2 Documentation: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"https://docs.ros.org/" \t "https://chat.deepseek.com/a/chat/s/_blank" </w:instrText>
      </w:r>
      <w:r>
        <w:rPr>
          <w:rFonts w:hint="eastAsia" w:ascii="仿宋" w:hAnsi="仿宋" w:eastAsia="仿宋" w:cs="仿宋"/>
          <w:sz w:val="28"/>
          <w:szCs w:val="28"/>
        </w:rPr>
        <w:fldChar w:fldCharType="separate"/>
      </w:r>
      <w:r>
        <w:rPr>
          <w:rFonts w:hint="eastAsia" w:ascii="仿宋" w:hAnsi="仿宋" w:eastAsia="仿宋" w:cs="仿宋"/>
          <w:snapToGrid w:val="0"/>
          <w:color w:val="000000"/>
          <w:spacing w:val="-3"/>
          <w:sz w:val="28"/>
          <w:szCs w:val="28"/>
        </w:rPr>
        <w:t>https://docs.ros.org/</w:t>
      </w:r>
      <w:r>
        <w:rPr>
          <w:rFonts w:hint="eastAsia" w:ascii="仿宋" w:hAnsi="仿宋" w:eastAsia="仿宋" w:cs="仿宋"/>
          <w:snapToGrid w:val="0"/>
          <w:color w:val="000000"/>
          <w:spacing w:val="-3"/>
          <w:sz w:val="28"/>
          <w:szCs w:val="28"/>
        </w:rPr>
        <w:fldChar w:fldCharType="end"/>
      </w:r>
    </w:p>
    <w:p w14:paraId="66D1C4A3">
      <w:pPr>
        <w:pStyle w:val="6"/>
        <w:numPr>
          <w:ilvl w:val="0"/>
          <w:numId w:val="57"/>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Gazebo 仿真平台: </w:t>
      </w:r>
      <w:r>
        <w:rPr>
          <w:rFonts w:hint="eastAsia" w:ascii="仿宋" w:hAnsi="仿宋" w:eastAsia="仿宋" w:cs="仿宋"/>
          <w:snapToGrid w:val="0"/>
          <w:color w:val="000000"/>
          <w:spacing w:val="-3"/>
          <w:sz w:val="28"/>
          <w:szCs w:val="28"/>
        </w:rPr>
        <w:fldChar w:fldCharType="begin"/>
      </w:r>
      <w:r>
        <w:rPr>
          <w:rFonts w:hint="eastAsia" w:ascii="仿宋" w:hAnsi="仿宋" w:eastAsia="仿宋" w:cs="仿宋"/>
          <w:snapToGrid w:val="0"/>
          <w:color w:val="000000"/>
          <w:spacing w:val="-3"/>
          <w:sz w:val="28"/>
          <w:szCs w:val="28"/>
        </w:rPr>
        <w:instrText xml:space="preserve"> HYPERLINK "https://gazebosim.org/" </w:instrText>
      </w:r>
      <w:r>
        <w:rPr>
          <w:rFonts w:hint="eastAsia" w:ascii="仿宋" w:hAnsi="仿宋" w:eastAsia="仿宋" w:cs="仿宋"/>
          <w:snapToGrid w:val="0"/>
          <w:color w:val="000000"/>
          <w:spacing w:val="-3"/>
          <w:sz w:val="28"/>
          <w:szCs w:val="28"/>
        </w:rPr>
        <w:fldChar w:fldCharType="separate"/>
      </w:r>
      <w:r>
        <w:rPr>
          <w:rStyle w:val="12"/>
          <w:rFonts w:hint="eastAsia" w:ascii="仿宋" w:hAnsi="仿宋" w:eastAsia="仿宋" w:cs="仿宋"/>
          <w:snapToGrid w:val="0"/>
          <w:spacing w:val="-3"/>
          <w:sz w:val="28"/>
          <w:szCs w:val="28"/>
        </w:rPr>
        <w:t>https://gazebosim.org/</w:t>
      </w:r>
      <w:r>
        <w:rPr>
          <w:rFonts w:hint="eastAsia" w:ascii="仿宋" w:hAnsi="仿宋" w:eastAsia="仿宋" w:cs="仿宋"/>
          <w:snapToGrid w:val="0"/>
          <w:color w:val="000000"/>
          <w:spacing w:val="-3"/>
          <w:sz w:val="28"/>
          <w:szCs w:val="28"/>
        </w:rPr>
        <w:fldChar w:fldCharType="end"/>
      </w:r>
    </w:p>
    <w:p w14:paraId="5E5A5732">
      <w:pPr>
        <w:pStyle w:val="6"/>
        <w:numPr>
          <w:ilvl w:val="0"/>
          <w:numId w:val="57"/>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Isaac Sim: https://developer.nvidia.com/isaac-sim</w:t>
      </w:r>
      <w:r>
        <w:rPr>
          <w:rFonts w:hint="eastAsia" w:ascii="仿宋" w:hAnsi="仿宋" w:eastAsia="仿宋" w:cs="仿宋"/>
          <w:snapToGrid w:val="0"/>
          <w:color w:val="000000"/>
          <w:spacing w:val="-3"/>
          <w:sz w:val="28"/>
          <w:szCs w:val="28"/>
        </w:rPr>
        <w:br w:type="textWrapping"/>
      </w:r>
    </w:p>
    <w:p w14:paraId="4E6ED0F5">
      <w:pPr>
        <w:rPr>
          <w:rFonts w:hint="eastAsia" w:ascii="仿宋" w:hAnsi="仿宋" w:eastAsia="仿宋" w:cs="仿宋"/>
          <w:sz w:val="28"/>
          <w:szCs w:val="28"/>
        </w:rPr>
      </w:pPr>
    </w:p>
    <w:p w14:paraId="27391F4F">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E99C896-6980-44A9-B49E-81C4AE97F6C4}"/>
  </w:font>
  <w:font w:name="仿宋">
    <w:panose1 w:val="02010609060101010101"/>
    <w:charset w:val="86"/>
    <w:family w:val="modern"/>
    <w:pitch w:val="default"/>
    <w:sig w:usb0="800002BF" w:usb1="38CF7CFA" w:usb2="00000016" w:usb3="00000000" w:csb0="00040001" w:csb1="00000000"/>
    <w:embedRegular r:id="rId2" w:fontKey="{95DABD18-5102-4CC1-8BA8-27ECF2E61E92}"/>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BF64"/>
    <w:multiLevelType w:val="singleLevel"/>
    <w:tmpl w:val="84DDBF64"/>
    <w:lvl w:ilvl="0" w:tentative="0">
      <w:start w:val="1"/>
      <w:numFmt w:val="decimal"/>
      <w:lvlText w:val="(%1)"/>
      <w:lvlJc w:val="left"/>
      <w:pPr>
        <w:ind w:left="425" w:hanging="425"/>
      </w:pPr>
      <w:rPr>
        <w:rFonts w:hint="default"/>
      </w:rPr>
    </w:lvl>
  </w:abstractNum>
  <w:abstractNum w:abstractNumId="1">
    <w:nsid w:val="8641358D"/>
    <w:multiLevelType w:val="singleLevel"/>
    <w:tmpl w:val="8641358D"/>
    <w:lvl w:ilvl="0" w:tentative="0">
      <w:start w:val="1"/>
      <w:numFmt w:val="decimal"/>
      <w:lvlText w:val="%1."/>
      <w:lvlJc w:val="left"/>
      <w:pPr>
        <w:ind w:left="425" w:hanging="425"/>
      </w:pPr>
      <w:rPr>
        <w:rFonts w:hint="default"/>
      </w:rPr>
    </w:lvl>
  </w:abstractNum>
  <w:abstractNum w:abstractNumId="2">
    <w:nsid w:val="8A91AFCB"/>
    <w:multiLevelType w:val="singleLevel"/>
    <w:tmpl w:val="8A91AFCB"/>
    <w:lvl w:ilvl="0" w:tentative="0">
      <w:start w:val="1"/>
      <w:numFmt w:val="decimal"/>
      <w:lvlText w:val="%1."/>
      <w:lvlJc w:val="left"/>
      <w:pPr>
        <w:ind w:left="425" w:hanging="425"/>
      </w:pPr>
      <w:rPr>
        <w:rFonts w:hint="default"/>
      </w:rPr>
    </w:lvl>
  </w:abstractNum>
  <w:abstractNum w:abstractNumId="3">
    <w:nsid w:val="92E2176F"/>
    <w:multiLevelType w:val="singleLevel"/>
    <w:tmpl w:val="92E2176F"/>
    <w:lvl w:ilvl="0" w:tentative="0">
      <w:start w:val="1"/>
      <w:numFmt w:val="decimal"/>
      <w:lvlText w:val="%1)"/>
      <w:lvlJc w:val="left"/>
      <w:pPr>
        <w:tabs>
          <w:tab w:val="left" w:pos="420"/>
        </w:tabs>
        <w:ind w:left="845" w:hanging="425"/>
      </w:pPr>
      <w:rPr>
        <w:rFonts w:hint="default"/>
      </w:rPr>
    </w:lvl>
  </w:abstractNum>
  <w:abstractNum w:abstractNumId="4">
    <w:nsid w:val="953F2A28"/>
    <w:multiLevelType w:val="singleLevel"/>
    <w:tmpl w:val="953F2A28"/>
    <w:lvl w:ilvl="0" w:tentative="0">
      <w:start w:val="1"/>
      <w:numFmt w:val="bullet"/>
      <w:lvlText w:val=""/>
      <w:lvlJc w:val="left"/>
      <w:pPr>
        <w:ind w:left="420" w:hanging="420"/>
      </w:pPr>
      <w:rPr>
        <w:rFonts w:hint="default" w:ascii="Wingdings" w:hAnsi="Wingdings"/>
      </w:rPr>
    </w:lvl>
  </w:abstractNum>
  <w:abstractNum w:abstractNumId="5">
    <w:nsid w:val="9A600FAC"/>
    <w:multiLevelType w:val="singleLevel"/>
    <w:tmpl w:val="9A600FAC"/>
    <w:lvl w:ilvl="0" w:tentative="0">
      <w:start w:val="1"/>
      <w:numFmt w:val="bullet"/>
      <w:lvlText w:val=""/>
      <w:lvlJc w:val="left"/>
      <w:pPr>
        <w:ind w:left="420" w:hanging="420"/>
      </w:pPr>
      <w:rPr>
        <w:rFonts w:hint="default" w:ascii="Wingdings" w:hAnsi="Wingdings"/>
      </w:rPr>
    </w:lvl>
  </w:abstractNum>
  <w:abstractNum w:abstractNumId="6">
    <w:nsid w:val="9F9F23B0"/>
    <w:multiLevelType w:val="singleLevel"/>
    <w:tmpl w:val="9F9F23B0"/>
    <w:lvl w:ilvl="0" w:tentative="0">
      <w:start w:val="1"/>
      <w:numFmt w:val="bullet"/>
      <w:lvlText w:val=""/>
      <w:lvlJc w:val="left"/>
      <w:pPr>
        <w:ind w:left="420" w:hanging="420"/>
      </w:pPr>
      <w:rPr>
        <w:rFonts w:hint="default" w:ascii="Wingdings" w:hAnsi="Wingdings"/>
      </w:rPr>
    </w:lvl>
  </w:abstractNum>
  <w:abstractNum w:abstractNumId="7">
    <w:nsid w:val="A6297070"/>
    <w:multiLevelType w:val="singleLevel"/>
    <w:tmpl w:val="A6297070"/>
    <w:lvl w:ilvl="0" w:tentative="0">
      <w:start w:val="1"/>
      <w:numFmt w:val="decimal"/>
      <w:lvlText w:val="%1."/>
      <w:lvlJc w:val="left"/>
      <w:pPr>
        <w:ind w:left="425" w:hanging="425"/>
      </w:pPr>
      <w:rPr>
        <w:rFonts w:hint="default"/>
      </w:rPr>
    </w:lvl>
  </w:abstractNum>
  <w:abstractNum w:abstractNumId="8">
    <w:nsid w:val="A9FA91CA"/>
    <w:multiLevelType w:val="singleLevel"/>
    <w:tmpl w:val="A9FA91CA"/>
    <w:lvl w:ilvl="0" w:tentative="0">
      <w:start w:val="1"/>
      <w:numFmt w:val="bullet"/>
      <w:lvlText w:val=""/>
      <w:lvlJc w:val="left"/>
      <w:pPr>
        <w:ind w:left="420" w:hanging="420"/>
      </w:pPr>
      <w:rPr>
        <w:rFonts w:hint="default" w:ascii="Wingdings" w:hAnsi="Wingdings"/>
      </w:rPr>
    </w:lvl>
  </w:abstractNum>
  <w:abstractNum w:abstractNumId="9">
    <w:nsid w:val="ABFB0890"/>
    <w:multiLevelType w:val="singleLevel"/>
    <w:tmpl w:val="ABFB0890"/>
    <w:lvl w:ilvl="0" w:tentative="0">
      <w:start w:val="1"/>
      <w:numFmt w:val="decimal"/>
      <w:lvlText w:val="%1."/>
      <w:lvlJc w:val="left"/>
      <w:pPr>
        <w:ind w:left="425" w:hanging="425"/>
      </w:pPr>
      <w:rPr>
        <w:rFonts w:hint="default"/>
      </w:rPr>
    </w:lvl>
  </w:abstractNum>
  <w:abstractNum w:abstractNumId="10">
    <w:nsid w:val="ACCBCC7E"/>
    <w:multiLevelType w:val="singleLevel"/>
    <w:tmpl w:val="ACCBCC7E"/>
    <w:lvl w:ilvl="0" w:tentative="0">
      <w:start w:val="1"/>
      <w:numFmt w:val="bullet"/>
      <w:lvlText w:val=""/>
      <w:lvlJc w:val="left"/>
      <w:pPr>
        <w:ind w:left="420" w:hanging="420"/>
      </w:pPr>
      <w:rPr>
        <w:rFonts w:hint="default" w:ascii="Wingdings" w:hAnsi="Wingdings"/>
      </w:rPr>
    </w:lvl>
  </w:abstractNum>
  <w:abstractNum w:abstractNumId="11">
    <w:nsid w:val="B05D52BF"/>
    <w:multiLevelType w:val="singleLevel"/>
    <w:tmpl w:val="B05D52BF"/>
    <w:lvl w:ilvl="0" w:tentative="0">
      <w:start w:val="1"/>
      <w:numFmt w:val="bullet"/>
      <w:lvlText w:val=""/>
      <w:lvlJc w:val="left"/>
      <w:pPr>
        <w:ind w:left="420" w:hanging="420"/>
      </w:pPr>
      <w:rPr>
        <w:rFonts w:hint="default" w:ascii="Wingdings" w:hAnsi="Wingdings"/>
      </w:rPr>
    </w:lvl>
  </w:abstractNum>
  <w:abstractNum w:abstractNumId="12">
    <w:nsid w:val="B09C9A15"/>
    <w:multiLevelType w:val="singleLevel"/>
    <w:tmpl w:val="B09C9A15"/>
    <w:lvl w:ilvl="0" w:tentative="0">
      <w:start w:val="1"/>
      <w:numFmt w:val="decimal"/>
      <w:lvlText w:val="%1."/>
      <w:lvlJc w:val="left"/>
      <w:pPr>
        <w:ind w:left="425" w:hanging="425"/>
      </w:pPr>
      <w:rPr>
        <w:rFonts w:hint="default"/>
      </w:rPr>
    </w:lvl>
  </w:abstractNum>
  <w:abstractNum w:abstractNumId="13">
    <w:nsid w:val="B36EC4F4"/>
    <w:multiLevelType w:val="singleLevel"/>
    <w:tmpl w:val="B36EC4F4"/>
    <w:lvl w:ilvl="0" w:tentative="0">
      <w:start w:val="1"/>
      <w:numFmt w:val="bullet"/>
      <w:lvlText w:val=""/>
      <w:lvlJc w:val="left"/>
      <w:pPr>
        <w:ind w:left="420" w:hanging="420"/>
      </w:pPr>
      <w:rPr>
        <w:rFonts w:hint="default" w:ascii="Wingdings" w:hAnsi="Wingdings"/>
      </w:rPr>
    </w:lvl>
  </w:abstractNum>
  <w:abstractNum w:abstractNumId="14">
    <w:nsid w:val="B4069640"/>
    <w:multiLevelType w:val="singleLevel"/>
    <w:tmpl w:val="B4069640"/>
    <w:lvl w:ilvl="0" w:tentative="0">
      <w:start w:val="1"/>
      <w:numFmt w:val="bullet"/>
      <w:lvlText w:val=""/>
      <w:lvlJc w:val="left"/>
      <w:pPr>
        <w:ind w:left="420" w:hanging="420"/>
      </w:pPr>
      <w:rPr>
        <w:rFonts w:hint="default" w:ascii="Wingdings" w:hAnsi="Wingdings"/>
      </w:rPr>
    </w:lvl>
  </w:abstractNum>
  <w:abstractNum w:abstractNumId="15">
    <w:nsid w:val="C1C47FE9"/>
    <w:multiLevelType w:val="singleLevel"/>
    <w:tmpl w:val="C1C47FE9"/>
    <w:lvl w:ilvl="0" w:tentative="0">
      <w:start w:val="1"/>
      <w:numFmt w:val="bullet"/>
      <w:lvlText w:val=""/>
      <w:lvlJc w:val="left"/>
      <w:pPr>
        <w:ind w:left="420" w:hanging="420"/>
      </w:pPr>
      <w:rPr>
        <w:rFonts w:hint="default" w:ascii="Wingdings" w:hAnsi="Wingdings"/>
      </w:rPr>
    </w:lvl>
  </w:abstractNum>
  <w:abstractNum w:abstractNumId="16">
    <w:nsid w:val="C7EA0D96"/>
    <w:multiLevelType w:val="singleLevel"/>
    <w:tmpl w:val="C7EA0D96"/>
    <w:lvl w:ilvl="0" w:tentative="0">
      <w:start w:val="1"/>
      <w:numFmt w:val="bullet"/>
      <w:lvlText w:val=""/>
      <w:lvlJc w:val="left"/>
      <w:pPr>
        <w:ind w:left="420" w:hanging="420"/>
      </w:pPr>
      <w:rPr>
        <w:rFonts w:hint="default" w:ascii="Wingdings" w:hAnsi="Wingdings"/>
      </w:rPr>
    </w:lvl>
  </w:abstractNum>
  <w:abstractNum w:abstractNumId="17">
    <w:nsid w:val="C8310397"/>
    <w:multiLevelType w:val="singleLevel"/>
    <w:tmpl w:val="C8310397"/>
    <w:lvl w:ilvl="0" w:tentative="0">
      <w:start w:val="1"/>
      <w:numFmt w:val="decimal"/>
      <w:lvlText w:val="%1."/>
      <w:lvlJc w:val="left"/>
      <w:pPr>
        <w:ind w:left="425" w:hanging="425"/>
      </w:pPr>
      <w:rPr>
        <w:rFonts w:hint="default"/>
      </w:rPr>
    </w:lvl>
  </w:abstractNum>
  <w:abstractNum w:abstractNumId="18">
    <w:nsid w:val="D6C9FA84"/>
    <w:multiLevelType w:val="singleLevel"/>
    <w:tmpl w:val="D6C9FA84"/>
    <w:lvl w:ilvl="0" w:tentative="0">
      <w:start w:val="1"/>
      <w:numFmt w:val="decimal"/>
      <w:lvlText w:val="%1."/>
      <w:lvlJc w:val="left"/>
      <w:pPr>
        <w:ind w:left="425" w:hanging="425"/>
      </w:pPr>
      <w:rPr>
        <w:rFonts w:hint="default"/>
      </w:rPr>
    </w:lvl>
  </w:abstractNum>
  <w:abstractNum w:abstractNumId="19">
    <w:nsid w:val="E115F067"/>
    <w:multiLevelType w:val="singleLevel"/>
    <w:tmpl w:val="E115F067"/>
    <w:lvl w:ilvl="0" w:tentative="0">
      <w:start w:val="1"/>
      <w:numFmt w:val="bullet"/>
      <w:lvlText w:val=""/>
      <w:lvlJc w:val="left"/>
      <w:pPr>
        <w:ind w:left="420" w:hanging="420"/>
      </w:pPr>
      <w:rPr>
        <w:rFonts w:hint="default" w:ascii="Wingdings" w:hAnsi="Wingdings"/>
      </w:rPr>
    </w:lvl>
  </w:abstractNum>
  <w:abstractNum w:abstractNumId="20">
    <w:nsid w:val="E501F3A3"/>
    <w:multiLevelType w:val="singleLevel"/>
    <w:tmpl w:val="E501F3A3"/>
    <w:lvl w:ilvl="0" w:tentative="0">
      <w:start w:val="1"/>
      <w:numFmt w:val="bullet"/>
      <w:lvlText w:val=""/>
      <w:lvlJc w:val="left"/>
      <w:pPr>
        <w:ind w:left="420" w:hanging="420"/>
      </w:pPr>
      <w:rPr>
        <w:rFonts w:hint="default" w:ascii="Wingdings" w:hAnsi="Wingdings"/>
      </w:rPr>
    </w:lvl>
  </w:abstractNum>
  <w:abstractNum w:abstractNumId="21">
    <w:nsid w:val="EA3B1556"/>
    <w:multiLevelType w:val="singleLevel"/>
    <w:tmpl w:val="EA3B1556"/>
    <w:lvl w:ilvl="0" w:tentative="0">
      <w:start w:val="1"/>
      <w:numFmt w:val="decimal"/>
      <w:lvlText w:val="(%1)"/>
      <w:lvlJc w:val="left"/>
      <w:pPr>
        <w:ind w:left="425" w:hanging="425"/>
      </w:pPr>
      <w:rPr>
        <w:rFonts w:hint="default"/>
      </w:rPr>
    </w:lvl>
  </w:abstractNum>
  <w:abstractNum w:abstractNumId="22">
    <w:nsid w:val="EC7D0B58"/>
    <w:multiLevelType w:val="singleLevel"/>
    <w:tmpl w:val="EC7D0B58"/>
    <w:lvl w:ilvl="0" w:tentative="0">
      <w:start w:val="1"/>
      <w:numFmt w:val="bullet"/>
      <w:lvlText w:val=""/>
      <w:lvlJc w:val="left"/>
      <w:pPr>
        <w:ind w:left="420" w:hanging="420"/>
      </w:pPr>
      <w:rPr>
        <w:rFonts w:hint="default" w:ascii="Wingdings" w:hAnsi="Wingdings"/>
      </w:rPr>
    </w:lvl>
  </w:abstractNum>
  <w:abstractNum w:abstractNumId="23">
    <w:nsid w:val="ECC542C5"/>
    <w:multiLevelType w:val="singleLevel"/>
    <w:tmpl w:val="ECC542C5"/>
    <w:lvl w:ilvl="0" w:tentative="0">
      <w:start w:val="1"/>
      <w:numFmt w:val="bullet"/>
      <w:lvlText w:val=""/>
      <w:lvlJc w:val="left"/>
      <w:pPr>
        <w:ind w:left="420" w:hanging="420"/>
      </w:pPr>
      <w:rPr>
        <w:rFonts w:hint="default" w:ascii="Wingdings" w:hAnsi="Wingdings"/>
      </w:rPr>
    </w:lvl>
  </w:abstractNum>
  <w:abstractNum w:abstractNumId="24">
    <w:nsid w:val="EF5D61B9"/>
    <w:multiLevelType w:val="singleLevel"/>
    <w:tmpl w:val="EF5D61B9"/>
    <w:lvl w:ilvl="0" w:tentative="0">
      <w:start w:val="1"/>
      <w:numFmt w:val="bullet"/>
      <w:lvlText w:val=""/>
      <w:lvlJc w:val="left"/>
      <w:pPr>
        <w:ind w:left="420" w:hanging="420"/>
      </w:pPr>
      <w:rPr>
        <w:rFonts w:hint="default" w:ascii="Wingdings" w:hAnsi="Wingdings"/>
      </w:rPr>
    </w:lvl>
  </w:abstractNum>
  <w:abstractNum w:abstractNumId="25">
    <w:nsid w:val="F3302B29"/>
    <w:multiLevelType w:val="singleLevel"/>
    <w:tmpl w:val="F3302B29"/>
    <w:lvl w:ilvl="0" w:tentative="0">
      <w:start w:val="1"/>
      <w:numFmt w:val="decimal"/>
      <w:lvlText w:val="%1."/>
      <w:lvlJc w:val="left"/>
      <w:pPr>
        <w:ind w:left="425" w:hanging="425"/>
      </w:pPr>
      <w:rPr>
        <w:rFonts w:hint="default"/>
      </w:rPr>
    </w:lvl>
  </w:abstractNum>
  <w:abstractNum w:abstractNumId="26">
    <w:nsid w:val="F850D82B"/>
    <w:multiLevelType w:val="singleLevel"/>
    <w:tmpl w:val="F850D82B"/>
    <w:lvl w:ilvl="0" w:tentative="0">
      <w:start w:val="1"/>
      <w:numFmt w:val="chineseCounting"/>
      <w:suff w:val="nothing"/>
      <w:lvlText w:val="%1、"/>
      <w:lvlJc w:val="left"/>
      <w:pPr>
        <w:ind w:left="0" w:firstLine="420"/>
      </w:pPr>
      <w:rPr>
        <w:rFonts w:hint="eastAsia"/>
      </w:rPr>
    </w:lvl>
  </w:abstractNum>
  <w:abstractNum w:abstractNumId="27">
    <w:nsid w:val="FA64EEEB"/>
    <w:multiLevelType w:val="singleLevel"/>
    <w:tmpl w:val="FA64EEEB"/>
    <w:lvl w:ilvl="0" w:tentative="0">
      <w:start w:val="1"/>
      <w:numFmt w:val="bullet"/>
      <w:lvlText w:val=""/>
      <w:lvlJc w:val="left"/>
      <w:pPr>
        <w:ind w:left="420" w:hanging="420"/>
      </w:pPr>
      <w:rPr>
        <w:rFonts w:hint="default" w:ascii="Wingdings" w:hAnsi="Wingdings"/>
      </w:rPr>
    </w:lvl>
  </w:abstractNum>
  <w:abstractNum w:abstractNumId="28">
    <w:nsid w:val="FACCEF38"/>
    <w:multiLevelType w:val="singleLevel"/>
    <w:tmpl w:val="FACCEF38"/>
    <w:lvl w:ilvl="0" w:tentative="0">
      <w:start w:val="1"/>
      <w:numFmt w:val="decimal"/>
      <w:lvlText w:val="%1."/>
      <w:lvlJc w:val="left"/>
      <w:pPr>
        <w:ind w:left="425" w:hanging="425"/>
      </w:pPr>
      <w:rPr>
        <w:rFonts w:hint="default"/>
      </w:rPr>
    </w:lvl>
  </w:abstractNum>
  <w:abstractNum w:abstractNumId="29">
    <w:nsid w:val="FE4642E0"/>
    <w:multiLevelType w:val="singleLevel"/>
    <w:tmpl w:val="FE4642E0"/>
    <w:lvl w:ilvl="0" w:tentative="0">
      <w:start w:val="1"/>
      <w:numFmt w:val="bullet"/>
      <w:lvlText w:val=""/>
      <w:lvlJc w:val="left"/>
      <w:pPr>
        <w:ind w:left="420" w:hanging="420"/>
      </w:pPr>
      <w:rPr>
        <w:rFonts w:hint="default" w:ascii="Wingdings" w:hAnsi="Wingdings"/>
      </w:rPr>
    </w:lvl>
  </w:abstractNum>
  <w:abstractNum w:abstractNumId="30">
    <w:nsid w:val="018E09BB"/>
    <w:multiLevelType w:val="multilevel"/>
    <w:tmpl w:val="018E09B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1">
    <w:nsid w:val="064913AC"/>
    <w:multiLevelType w:val="singleLevel"/>
    <w:tmpl w:val="064913AC"/>
    <w:lvl w:ilvl="0" w:tentative="0">
      <w:start w:val="1"/>
      <w:numFmt w:val="bullet"/>
      <w:lvlText w:val=""/>
      <w:lvlJc w:val="left"/>
      <w:pPr>
        <w:ind w:left="420" w:hanging="420"/>
      </w:pPr>
      <w:rPr>
        <w:rFonts w:hint="default" w:ascii="Wingdings" w:hAnsi="Wingdings"/>
      </w:rPr>
    </w:lvl>
  </w:abstractNum>
  <w:abstractNum w:abstractNumId="32">
    <w:nsid w:val="07A84CD3"/>
    <w:multiLevelType w:val="singleLevel"/>
    <w:tmpl w:val="07A84CD3"/>
    <w:lvl w:ilvl="0" w:tentative="0">
      <w:start w:val="1"/>
      <w:numFmt w:val="decimal"/>
      <w:lvlText w:val="%1."/>
      <w:lvlJc w:val="left"/>
      <w:pPr>
        <w:ind w:left="425" w:hanging="425"/>
      </w:pPr>
      <w:rPr>
        <w:rFonts w:hint="default"/>
      </w:rPr>
    </w:lvl>
  </w:abstractNum>
  <w:abstractNum w:abstractNumId="33">
    <w:nsid w:val="186A85CC"/>
    <w:multiLevelType w:val="singleLevel"/>
    <w:tmpl w:val="186A85CC"/>
    <w:lvl w:ilvl="0" w:tentative="0">
      <w:start w:val="1"/>
      <w:numFmt w:val="decimal"/>
      <w:lvlText w:val="(%1)"/>
      <w:lvlJc w:val="left"/>
      <w:pPr>
        <w:ind w:left="425" w:hanging="425"/>
      </w:pPr>
      <w:rPr>
        <w:rFonts w:hint="default"/>
      </w:rPr>
    </w:lvl>
  </w:abstractNum>
  <w:abstractNum w:abstractNumId="34">
    <w:nsid w:val="1B6944AD"/>
    <w:multiLevelType w:val="singleLevel"/>
    <w:tmpl w:val="1B6944AD"/>
    <w:lvl w:ilvl="0" w:tentative="0">
      <w:start w:val="1"/>
      <w:numFmt w:val="bullet"/>
      <w:lvlText w:val=""/>
      <w:lvlJc w:val="left"/>
      <w:pPr>
        <w:ind w:left="420" w:hanging="420"/>
      </w:pPr>
      <w:rPr>
        <w:rFonts w:hint="default" w:ascii="Wingdings" w:hAnsi="Wingdings"/>
      </w:rPr>
    </w:lvl>
  </w:abstractNum>
  <w:abstractNum w:abstractNumId="35">
    <w:nsid w:val="1F955DF1"/>
    <w:multiLevelType w:val="multilevel"/>
    <w:tmpl w:val="1F955DF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2DCEEEA4"/>
    <w:multiLevelType w:val="singleLevel"/>
    <w:tmpl w:val="2DCEEEA4"/>
    <w:lvl w:ilvl="0" w:tentative="0">
      <w:start w:val="1"/>
      <w:numFmt w:val="bullet"/>
      <w:lvlText w:val=""/>
      <w:lvlJc w:val="left"/>
      <w:pPr>
        <w:ind w:left="420" w:hanging="420"/>
      </w:pPr>
      <w:rPr>
        <w:rFonts w:hint="default" w:ascii="Wingdings" w:hAnsi="Wingdings"/>
      </w:rPr>
    </w:lvl>
  </w:abstractNum>
  <w:abstractNum w:abstractNumId="37">
    <w:nsid w:val="2F519B9B"/>
    <w:multiLevelType w:val="singleLevel"/>
    <w:tmpl w:val="2F519B9B"/>
    <w:lvl w:ilvl="0" w:tentative="0">
      <w:start w:val="1"/>
      <w:numFmt w:val="bullet"/>
      <w:lvlText w:val=""/>
      <w:lvlJc w:val="left"/>
      <w:pPr>
        <w:ind w:left="420" w:hanging="420"/>
      </w:pPr>
      <w:rPr>
        <w:rFonts w:hint="default" w:ascii="Wingdings" w:hAnsi="Wingdings"/>
      </w:rPr>
    </w:lvl>
  </w:abstractNum>
  <w:abstractNum w:abstractNumId="38">
    <w:nsid w:val="33C2A29F"/>
    <w:multiLevelType w:val="singleLevel"/>
    <w:tmpl w:val="33C2A29F"/>
    <w:lvl w:ilvl="0" w:tentative="0">
      <w:start w:val="1"/>
      <w:numFmt w:val="bullet"/>
      <w:lvlText w:val=""/>
      <w:lvlJc w:val="left"/>
      <w:pPr>
        <w:ind w:left="420" w:hanging="420"/>
      </w:pPr>
      <w:rPr>
        <w:rFonts w:hint="default" w:ascii="Wingdings" w:hAnsi="Wingdings"/>
      </w:rPr>
    </w:lvl>
  </w:abstractNum>
  <w:abstractNum w:abstractNumId="39">
    <w:nsid w:val="352204D5"/>
    <w:multiLevelType w:val="multilevel"/>
    <w:tmpl w:val="352204D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bullet"/>
      <w:lvlText w:val="·"/>
      <w:lvlJc w:val="left"/>
      <w:pPr>
        <w:ind w:left="1320" w:hanging="440"/>
      </w:pPr>
      <w:rPr>
        <w:rFonts w:hint="eastAsia" w:ascii="宋体" w:hAnsi="宋体" w:eastAsia="宋体" w:cstheme="minorBidi"/>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395B65FD"/>
    <w:multiLevelType w:val="multilevel"/>
    <w:tmpl w:val="395B65FD"/>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41">
    <w:nsid w:val="396D5938"/>
    <w:multiLevelType w:val="multilevel"/>
    <w:tmpl w:val="396D5938"/>
    <w:lvl w:ilvl="0" w:tentative="0">
      <w:start w:val="1"/>
      <w:numFmt w:val="decimal"/>
      <w:lvlText w:val="%1."/>
      <w:lvlJc w:val="left"/>
      <w:pPr>
        <w:ind w:left="860" w:hanging="440"/>
      </w:pPr>
    </w:lvl>
    <w:lvl w:ilvl="1" w:tentative="0">
      <w:start w:val="1"/>
      <w:numFmt w:val="lowerLetter"/>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2">
    <w:nsid w:val="3989425F"/>
    <w:multiLevelType w:val="singleLevel"/>
    <w:tmpl w:val="3989425F"/>
    <w:lvl w:ilvl="0" w:tentative="0">
      <w:start w:val="1"/>
      <w:numFmt w:val="bullet"/>
      <w:lvlText w:val=""/>
      <w:lvlJc w:val="left"/>
      <w:pPr>
        <w:ind w:left="420" w:hanging="420"/>
      </w:pPr>
      <w:rPr>
        <w:rFonts w:hint="default" w:ascii="Wingdings" w:hAnsi="Wingdings"/>
      </w:rPr>
    </w:lvl>
  </w:abstractNum>
  <w:abstractNum w:abstractNumId="43">
    <w:nsid w:val="3EBF426F"/>
    <w:multiLevelType w:val="singleLevel"/>
    <w:tmpl w:val="3EBF426F"/>
    <w:lvl w:ilvl="0" w:tentative="0">
      <w:start w:val="1"/>
      <w:numFmt w:val="bullet"/>
      <w:lvlText w:val=""/>
      <w:lvlJc w:val="left"/>
      <w:pPr>
        <w:ind w:left="420" w:hanging="420"/>
      </w:pPr>
      <w:rPr>
        <w:rFonts w:hint="default" w:ascii="Wingdings" w:hAnsi="Wingdings"/>
      </w:rPr>
    </w:lvl>
  </w:abstractNum>
  <w:abstractNum w:abstractNumId="44">
    <w:nsid w:val="4FDBCECB"/>
    <w:multiLevelType w:val="singleLevel"/>
    <w:tmpl w:val="4FDBCECB"/>
    <w:lvl w:ilvl="0" w:tentative="0">
      <w:start w:val="1"/>
      <w:numFmt w:val="bullet"/>
      <w:lvlText w:val=""/>
      <w:lvlJc w:val="left"/>
      <w:pPr>
        <w:ind w:left="420" w:hanging="420"/>
      </w:pPr>
      <w:rPr>
        <w:rFonts w:hint="default" w:ascii="Wingdings" w:hAnsi="Wingdings"/>
      </w:rPr>
    </w:lvl>
  </w:abstractNum>
  <w:abstractNum w:abstractNumId="45">
    <w:nsid w:val="5A3C53C0"/>
    <w:multiLevelType w:val="singleLevel"/>
    <w:tmpl w:val="5A3C53C0"/>
    <w:lvl w:ilvl="0" w:tentative="0">
      <w:start w:val="1"/>
      <w:numFmt w:val="bullet"/>
      <w:lvlText w:val=""/>
      <w:lvlJc w:val="left"/>
      <w:pPr>
        <w:ind w:left="420" w:hanging="420"/>
      </w:pPr>
      <w:rPr>
        <w:rFonts w:hint="default" w:ascii="Wingdings" w:hAnsi="Wingdings"/>
      </w:rPr>
    </w:lvl>
  </w:abstractNum>
  <w:abstractNum w:abstractNumId="46">
    <w:nsid w:val="5ABC2444"/>
    <w:multiLevelType w:val="multilevel"/>
    <w:tmpl w:val="5ABC244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5B43F15F"/>
    <w:multiLevelType w:val="singleLevel"/>
    <w:tmpl w:val="5B43F15F"/>
    <w:lvl w:ilvl="0" w:tentative="0">
      <w:start w:val="1"/>
      <w:numFmt w:val="decimal"/>
      <w:lvlText w:val="%1."/>
      <w:lvlJc w:val="left"/>
      <w:pPr>
        <w:ind w:left="425" w:hanging="425"/>
      </w:pPr>
      <w:rPr>
        <w:rFonts w:hint="default"/>
      </w:rPr>
    </w:lvl>
  </w:abstractNum>
  <w:abstractNum w:abstractNumId="48">
    <w:nsid w:val="5DEF5F60"/>
    <w:multiLevelType w:val="multilevel"/>
    <w:tmpl w:val="5DEF5F60"/>
    <w:lvl w:ilvl="0" w:tentative="0">
      <w:start w:val="1"/>
      <w:numFmt w:val="bullet"/>
      <w:lvlText w:val=""/>
      <w:lvlJc w:val="left"/>
      <w:pPr>
        <w:ind w:left="780" w:hanging="420"/>
      </w:pPr>
      <w:rPr>
        <w:rFonts w:hint="default" w:ascii="Wingdings" w:hAnsi="Wingdings"/>
      </w:rPr>
    </w:lvl>
    <w:lvl w:ilvl="1" w:tentative="0">
      <w:start w:val="0"/>
      <w:numFmt w:val="bullet"/>
      <w:lvlText w:val=""/>
      <w:lvlJc w:val="left"/>
      <w:pPr>
        <w:ind w:left="1140" w:hanging="360"/>
      </w:pPr>
      <w:rPr>
        <w:rFonts w:hint="default" w:ascii="Symbol" w:hAnsi="Symbol" w:eastAsiaTheme="minorEastAsia" w:cstheme="minorBidi"/>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9">
    <w:nsid w:val="62A430D3"/>
    <w:multiLevelType w:val="singleLevel"/>
    <w:tmpl w:val="62A430D3"/>
    <w:lvl w:ilvl="0" w:tentative="0">
      <w:start w:val="1"/>
      <w:numFmt w:val="bullet"/>
      <w:lvlText w:val=""/>
      <w:lvlJc w:val="left"/>
      <w:pPr>
        <w:ind w:left="420" w:hanging="420"/>
      </w:pPr>
      <w:rPr>
        <w:rFonts w:hint="default" w:ascii="Wingdings" w:hAnsi="Wingdings"/>
      </w:rPr>
    </w:lvl>
  </w:abstractNum>
  <w:abstractNum w:abstractNumId="50">
    <w:nsid w:val="686C3F2D"/>
    <w:multiLevelType w:val="multilevel"/>
    <w:tmpl w:val="686C3F2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1">
    <w:nsid w:val="6E7A1892"/>
    <w:multiLevelType w:val="multilevel"/>
    <w:tmpl w:val="6E7A1892"/>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2">
    <w:nsid w:val="72B60A51"/>
    <w:multiLevelType w:val="multilevel"/>
    <w:tmpl w:val="72B60A5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3">
    <w:nsid w:val="72ED4DAD"/>
    <w:multiLevelType w:val="multilevel"/>
    <w:tmpl w:val="72ED4DAD"/>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bullet"/>
      <w:lvlText w:val="·"/>
      <w:lvlJc w:val="left"/>
      <w:pPr>
        <w:ind w:left="1320" w:hanging="440"/>
      </w:pPr>
      <w:rPr>
        <w:rFonts w:hint="eastAsia" w:ascii="宋体" w:hAnsi="宋体" w:eastAsia="宋体" w:cstheme="minorBidi"/>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4">
    <w:nsid w:val="732BE41D"/>
    <w:multiLevelType w:val="multilevel"/>
    <w:tmpl w:val="732BE41D"/>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55">
    <w:nsid w:val="7383420C"/>
    <w:multiLevelType w:val="multilevel"/>
    <w:tmpl w:val="7383420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6">
    <w:nsid w:val="792FCAC0"/>
    <w:multiLevelType w:val="singleLevel"/>
    <w:tmpl w:val="792FCAC0"/>
    <w:lvl w:ilvl="0" w:tentative="0">
      <w:start w:val="1"/>
      <w:numFmt w:val="decimal"/>
      <w:lvlText w:val="%1."/>
      <w:lvlJc w:val="left"/>
      <w:pPr>
        <w:ind w:left="425" w:hanging="425"/>
      </w:pPr>
      <w:rPr>
        <w:rFonts w:hint="default"/>
      </w:rPr>
    </w:lvl>
  </w:abstractNum>
  <w:num w:numId="1">
    <w:abstractNumId w:val="36"/>
  </w:num>
  <w:num w:numId="2">
    <w:abstractNumId w:val="9"/>
  </w:num>
  <w:num w:numId="3">
    <w:abstractNumId w:val="16"/>
  </w:num>
  <w:num w:numId="4">
    <w:abstractNumId w:val="7"/>
  </w:num>
  <w:num w:numId="5">
    <w:abstractNumId w:val="1"/>
  </w:num>
  <w:num w:numId="6">
    <w:abstractNumId w:val="2"/>
  </w:num>
  <w:num w:numId="7">
    <w:abstractNumId w:val="38"/>
  </w:num>
  <w:num w:numId="8">
    <w:abstractNumId w:val="17"/>
  </w:num>
  <w:num w:numId="9">
    <w:abstractNumId w:val="3"/>
  </w:num>
  <w:num w:numId="10">
    <w:abstractNumId w:val="54"/>
  </w:num>
  <w:num w:numId="11">
    <w:abstractNumId w:val="40"/>
  </w:num>
  <w:num w:numId="12">
    <w:abstractNumId w:val="12"/>
  </w:num>
  <w:num w:numId="13">
    <w:abstractNumId w:val="5"/>
  </w:num>
  <w:num w:numId="14">
    <w:abstractNumId w:val="35"/>
  </w:num>
  <w:num w:numId="15">
    <w:abstractNumId w:val="43"/>
  </w:num>
  <w:num w:numId="16">
    <w:abstractNumId w:val="45"/>
  </w:num>
  <w:num w:numId="17">
    <w:abstractNumId w:val="6"/>
  </w:num>
  <w:num w:numId="18">
    <w:abstractNumId w:val="20"/>
  </w:num>
  <w:num w:numId="19">
    <w:abstractNumId w:val="11"/>
  </w:num>
  <w:num w:numId="20">
    <w:abstractNumId w:val="41"/>
  </w:num>
  <w:num w:numId="21">
    <w:abstractNumId w:val="42"/>
  </w:num>
  <w:num w:numId="22">
    <w:abstractNumId w:val="39"/>
  </w:num>
  <w:num w:numId="23">
    <w:abstractNumId w:val="53"/>
  </w:num>
  <w:num w:numId="24">
    <w:abstractNumId w:val="46"/>
  </w:num>
  <w:num w:numId="25">
    <w:abstractNumId w:val="4"/>
  </w:num>
  <w:num w:numId="26">
    <w:abstractNumId w:val="8"/>
  </w:num>
  <w:num w:numId="27">
    <w:abstractNumId w:val="24"/>
  </w:num>
  <w:num w:numId="28">
    <w:abstractNumId w:val="44"/>
  </w:num>
  <w:num w:numId="29">
    <w:abstractNumId w:val="26"/>
  </w:num>
  <w:num w:numId="30">
    <w:abstractNumId w:val="48"/>
  </w:num>
  <w:num w:numId="31">
    <w:abstractNumId w:val="51"/>
  </w:num>
  <w:num w:numId="32">
    <w:abstractNumId w:val="55"/>
  </w:num>
  <w:num w:numId="33">
    <w:abstractNumId w:val="50"/>
  </w:num>
  <w:num w:numId="34">
    <w:abstractNumId w:val="15"/>
  </w:num>
  <w:num w:numId="35">
    <w:abstractNumId w:val="47"/>
  </w:num>
  <w:num w:numId="36">
    <w:abstractNumId w:val="22"/>
  </w:num>
  <w:num w:numId="37">
    <w:abstractNumId w:val="25"/>
  </w:num>
  <w:num w:numId="38">
    <w:abstractNumId w:val="13"/>
  </w:num>
  <w:num w:numId="39">
    <w:abstractNumId w:val="52"/>
  </w:num>
  <w:num w:numId="40">
    <w:abstractNumId w:val="23"/>
  </w:num>
  <w:num w:numId="41">
    <w:abstractNumId w:val="21"/>
  </w:num>
  <w:num w:numId="42">
    <w:abstractNumId w:val="34"/>
  </w:num>
  <w:num w:numId="43">
    <w:abstractNumId w:val="33"/>
  </w:num>
  <w:num w:numId="44">
    <w:abstractNumId w:val="29"/>
  </w:num>
  <w:num w:numId="45">
    <w:abstractNumId w:val="0"/>
  </w:num>
  <w:num w:numId="46">
    <w:abstractNumId w:val="49"/>
  </w:num>
  <w:num w:numId="47">
    <w:abstractNumId w:val="37"/>
  </w:num>
  <w:num w:numId="48">
    <w:abstractNumId w:val="30"/>
  </w:num>
  <w:num w:numId="49">
    <w:abstractNumId w:val="27"/>
  </w:num>
  <w:num w:numId="50">
    <w:abstractNumId w:val="18"/>
  </w:num>
  <w:num w:numId="51">
    <w:abstractNumId w:val="19"/>
  </w:num>
  <w:num w:numId="52">
    <w:abstractNumId w:val="56"/>
  </w:num>
  <w:num w:numId="53">
    <w:abstractNumId w:val="14"/>
  </w:num>
  <w:num w:numId="54">
    <w:abstractNumId w:val="32"/>
  </w:num>
  <w:num w:numId="55">
    <w:abstractNumId w:val="10"/>
  </w:num>
  <w:num w:numId="56">
    <w:abstractNumId w:val="28"/>
  </w:num>
  <w:num w:numId="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071B0"/>
    <w:rsid w:val="00467469"/>
    <w:rsid w:val="008530E6"/>
    <w:rsid w:val="009804C7"/>
    <w:rsid w:val="00F847F1"/>
    <w:rsid w:val="00FA5CEE"/>
    <w:rsid w:val="01D22B28"/>
    <w:rsid w:val="02F2197A"/>
    <w:rsid w:val="050203C0"/>
    <w:rsid w:val="05711F8F"/>
    <w:rsid w:val="06351E00"/>
    <w:rsid w:val="064D44B6"/>
    <w:rsid w:val="06BB2083"/>
    <w:rsid w:val="07EB4A41"/>
    <w:rsid w:val="08D94BEE"/>
    <w:rsid w:val="093F51ED"/>
    <w:rsid w:val="09A3752A"/>
    <w:rsid w:val="0B1A1A6E"/>
    <w:rsid w:val="0DC51F28"/>
    <w:rsid w:val="0F0569A8"/>
    <w:rsid w:val="0F7C190B"/>
    <w:rsid w:val="0FFD04A6"/>
    <w:rsid w:val="10740A8F"/>
    <w:rsid w:val="107D2871"/>
    <w:rsid w:val="107F0A8B"/>
    <w:rsid w:val="10E5667A"/>
    <w:rsid w:val="11EE1ECE"/>
    <w:rsid w:val="123553DF"/>
    <w:rsid w:val="164761FF"/>
    <w:rsid w:val="178E111A"/>
    <w:rsid w:val="19EA7117"/>
    <w:rsid w:val="1A2576C9"/>
    <w:rsid w:val="1A7E2183"/>
    <w:rsid w:val="1B8F3DB2"/>
    <w:rsid w:val="1BDF576A"/>
    <w:rsid w:val="1CF2284B"/>
    <w:rsid w:val="1EA044F0"/>
    <w:rsid w:val="1EA17076"/>
    <w:rsid w:val="1F2111C5"/>
    <w:rsid w:val="1FD3756B"/>
    <w:rsid w:val="20CC4DFD"/>
    <w:rsid w:val="22857232"/>
    <w:rsid w:val="23040BE2"/>
    <w:rsid w:val="25304989"/>
    <w:rsid w:val="267B6F3F"/>
    <w:rsid w:val="27BF3329"/>
    <w:rsid w:val="27D76439"/>
    <w:rsid w:val="27E901CF"/>
    <w:rsid w:val="29662955"/>
    <w:rsid w:val="299C7645"/>
    <w:rsid w:val="2B974FB2"/>
    <w:rsid w:val="2C895CF8"/>
    <w:rsid w:val="2CFC55F8"/>
    <w:rsid w:val="2D182543"/>
    <w:rsid w:val="2D256324"/>
    <w:rsid w:val="2D8B0E83"/>
    <w:rsid w:val="2F963509"/>
    <w:rsid w:val="2FFC7259"/>
    <w:rsid w:val="30F355A2"/>
    <w:rsid w:val="31035A0A"/>
    <w:rsid w:val="320B4833"/>
    <w:rsid w:val="32CA5D24"/>
    <w:rsid w:val="330C03A8"/>
    <w:rsid w:val="346E6803"/>
    <w:rsid w:val="35C05C22"/>
    <w:rsid w:val="35F965A0"/>
    <w:rsid w:val="36181F92"/>
    <w:rsid w:val="37732382"/>
    <w:rsid w:val="38321BDD"/>
    <w:rsid w:val="389771D3"/>
    <w:rsid w:val="38C8559F"/>
    <w:rsid w:val="3B032B12"/>
    <w:rsid w:val="3B9F54F4"/>
    <w:rsid w:val="3C934092"/>
    <w:rsid w:val="3CC90E43"/>
    <w:rsid w:val="3CF15DF9"/>
    <w:rsid w:val="3FD1F402"/>
    <w:rsid w:val="3FF81676"/>
    <w:rsid w:val="405E111A"/>
    <w:rsid w:val="410D73A4"/>
    <w:rsid w:val="415608F7"/>
    <w:rsid w:val="42E83C24"/>
    <w:rsid w:val="43D07B0F"/>
    <w:rsid w:val="4662784A"/>
    <w:rsid w:val="47663A31"/>
    <w:rsid w:val="47F7015D"/>
    <w:rsid w:val="484C07B1"/>
    <w:rsid w:val="48833990"/>
    <w:rsid w:val="489776D2"/>
    <w:rsid w:val="493602E2"/>
    <w:rsid w:val="4A1E2572"/>
    <w:rsid w:val="4A432CA7"/>
    <w:rsid w:val="4B2368B7"/>
    <w:rsid w:val="4BB015C9"/>
    <w:rsid w:val="4BBE3501"/>
    <w:rsid w:val="4C63256E"/>
    <w:rsid w:val="4E266826"/>
    <w:rsid w:val="4EC791F6"/>
    <w:rsid w:val="4F1979AF"/>
    <w:rsid w:val="4FB329EC"/>
    <w:rsid w:val="50047BC4"/>
    <w:rsid w:val="501649BC"/>
    <w:rsid w:val="520D4538"/>
    <w:rsid w:val="524424F9"/>
    <w:rsid w:val="52915634"/>
    <w:rsid w:val="53C71844"/>
    <w:rsid w:val="54583FED"/>
    <w:rsid w:val="54BB2F47"/>
    <w:rsid w:val="57B35AA1"/>
    <w:rsid w:val="59D86504"/>
    <w:rsid w:val="5A094754"/>
    <w:rsid w:val="5ACDD55A"/>
    <w:rsid w:val="5B7D00B0"/>
    <w:rsid w:val="5BD01EF1"/>
    <w:rsid w:val="5C6401C3"/>
    <w:rsid w:val="5CE172C2"/>
    <w:rsid w:val="5DAF73C1"/>
    <w:rsid w:val="5DFE46F4"/>
    <w:rsid w:val="5DFF733C"/>
    <w:rsid w:val="5F381638"/>
    <w:rsid w:val="5F4E26F5"/>
    <w:rsid w:val="5FA62E58"/>
    <w:rsid w:val="609442A2"/>
    <w:rsid w:val="62373E29"/>
    <w:rsid w:val="624B5592"/>
    <w:rsid w:val="63130D85"/>
    <w:rsid w:val="63767E71"/>
    <w:rsid w:val="638D5C88"/>
    <w:rsid w:val="642D6884"/>
    <w:rsid w:val="65933A0B"/>
    <w:rsid w:val="65CD2ADA"/>
    <w:rsid w:val="6637763A"/>
    <w:rsid w:val="66794A10"/>
    <w:rsid w:val="66AC6651"/>
    <w:rsid w:val="68953657"/>
    <w:rsid w:val="695A4266"/>
    <w:rsid w:val="69C97A5C"/>
    <w:rsid w:val="6D1D113E"/>
    <w:rsid w:val="6D633D24"/>
    <w:rsid w:val="6D8B090B"/>
    <w:rsid w:val="6EE336A0"/>
    <w:rsid w:val="6F282B2F"/>
    <w:rsid w:val="70411222"/>
    <w:rsid w:val="70DF7B65"/>
    <w:rsid w:val="71B72890"/>
    <w:rsid w:val="729B3812"/>
    <w:rsid w:val="740022CC"/>
    <w:rsid w:val="754A6A34"/>
    <w:rsid w:val="754F3B5E"/>
    <w:rsid w:val="757232EB"/>
    <w:rsid w:val="75795EB8"/>
    <w:rsid w:val="75AB270C"/>
    <w:rsid w:val="763224E5"/>
    <w:rsid w:val="766AA5E5"/>
    <w:rsid w:val="780161E4"/>
    <w:rsid w:val="799FD913"/>
    <w:rsid w:val="7B3E4B08"/>
    <w:rsid w:val="7D5611AF"/>
    <w:rsid w:val="7D5B67C5"/>
    <w:rsid w:val="7F677177"/>
    <w:rsid w:val="7FFE42FF"/>
    <w:rsid w:val="A5EAA28A"/>
    <w:rsid w:val="DFFCAE38"/>
    <w:rsid w:val="E275D787"/>
    <w:rsid w:val="E6FF6B46"/>
    <w:rsid w:val="E9FF319A"/>
    <w:rsid w:val="FB6F0DFC"/>
    <w:rsid w:val="FEAE3C05"/>
    <w:rsid w:val="FEFB2570"/>
    <w:rsid w:val="FF336B9F"/>
    <w:rsid w:val="FFFBA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13"/>
    <w:unhideWhenUsed/>
    <w:qFormat/>
    <w:uiPriority w:val="0"/>
    <w:pPr>
      <w:keepNext/>
      <w:keepLines/>
      <w:spacing w:before="260" w:after="260" w:line="413" w:lineRule="auto"/>
      <w:outlineLvl w:val="2"/>
    </w:pPr>
    <w:rPr>
      <w:b/>
      <w:sz w:val="32"/>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rPr>
  </w:style>
  <w:style w:type="paragraph" w:styleId="4">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5">
    <w:name w:val="heading 6"/>
    <w:basedOn w:val="1"/>
    <w:next w:val="1"/>
    <w:semiHidden/>
    <w:unhideWhenUsed/>
    <w:qFormat/>
    <w:uiPriority w:val="9"/>
    <w:pPr>
      <w:keepNext/>
      <w:keepLines/>
      <w:spacing w:before="40"/>
      <w:outlineLvl w:val="5"/>
    </w:pPr>
    <w:rPr>
      <w:rFonts w:cstheme="majorBidi"/>
      <w:b/>
      <w:bCs/>
      <w:color w:val="2E54A1" w:themeColor="accent1" w:themeShade="BF"/>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Normal (Web)"/>
    <w:basedOn w:val="1"/>
    <w:qFormat/>
    <w:uiPriority w:val="0"/>
    <w:rPr>
      <w:sz w:val="24"/>
    </w:rPr>
  </w:style>
  <w:style w:type="paragraph" w:styleId="8">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标题 3 字符"/>
    <w:link w:val="2"/>
    <w:qFormat/>
    <w:uiPriority w:val="0"/>
    <w:rPr>
      <w:b/>
      <w:sz w:val="32"/>
    </w:rPr>
  </w:style>
  <w:style w:type="paragraph" w:customStyle="1" w:styleId="14">
    <w:name w:val="大赛赛题"/>
    <w:basedOn w:val="3"/>
    <w:qFormat/>
    <w:uiPriority w:val="0"/>
    <w:pPr>
      <w:keepNext/>
      <w:keepLines/>
      <w:spacing w:before="80" w:beforeAutospacing="0" w:after="40" w:afterAutospacing="0"/>
      <w:jc w:val="both"/>
    </w:pPr>
    <w:rPr>
      <w:rFonts w:hint="default" w:asciiTheme="minorHAnsi" w:hAnsiTheme="minorHAnsi" w:eastAsiaTheme="minorEastAsia" w:cstheme="majorBidi"/>
      <w:bCs w:val="0"/>
      <w:color w:val="2E54A1" w:themeColor="accent1" w:themeShade="BF"/>
      <w:kern w:val="2"/>
      <w:sz w:val="32"/>
      <w:szCs w:val="28"/>
    </w:rPr>
  </w:style>
  <w:style w:type="paragraph" w:customStyle="1" w:styleId="15">
    <w:name w:val="大赛题目"/>
    <w:basedOn w:val="4"/>
    <w:next w:val="6"/>
    <w:qFormat/>
    <w:uiPriority w:val="0"/>
    <w:pPr>
      <w:spacing w:before="80" w:after="40" w:line="240" w:lineRule="auto"/>
    </w:pPr>
    <w:rPr>
      <w:rFonts w:cstheme="majorBidi"/>
      <w:bCs w:val="0"/>
      <w:color w:val="000000" w:themeColor="text1"/>
      <w:sz w:val="24"/>
      <w:szCs w:val="22"/>
      <w14:textFill>
        <w14:solidFill>
          <w14:schemeClr w14:val="tx1"/>
        </w14:solidFill>
      </w14:textFill>
    </w:rPr>
  </w:style>
  <w:style w:type="paragraph" w:customStyle="1" w:styleId="16">
    <w:name w:val="列表段落1"/>
    <w:basedOn w:val="1"/>
    <w:unhideWhenUsed/>
    <w:qFormat/>
    <w:uiPriority w:val="99"/>
    <w:pPr>
      <w:ind w:firstLine="420" w:firstLineChars="200"/>
    </w:pPr>
  </w:style>
  <w:style w:type="paragraph" w:customStyle="1" w:styleId="17">
    <w:name w:val="赛题子标题"/>
    <w:basedOn w:val="5"/>
    <w:qFormat/>
    <w:uiPriority w:val="0"/>
    <w:pPr>
      <w:spacing w:line="0" w:lineRule="atLeast"/>
    </w:pPr>
    <w:rPr>
      <w:bCs w:val="0"/>
      <w:color w:val="auto"/>
      <w:sz w:val="24"/>
      <w:szCs w:val="24"/>
    </w:rPr>
  </w:style>
  <w:style w:type="paragraph" w:customStyle="1" w:styleId="18">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8951</Words>
  <Characters>11090</Characters>
  <Lines>247</Lines>
  <Paragraphs>69</Paragraphs>
  <TotalTime>204</TotalTime>
  <ScaleCrop>false</ScaleCrop>
  <LinksUpToDate>false</LinksUpToDate>
  <CharactersWithSpaces>11458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2026-05-09T09:42:00Z</dcterms:created>
  <dc:creator>神经蛙</dc:creator>
  <cp:lastModifiedBy>神经蛙</cp:lastModifiedBy>
  <dcterms:modified xsi:type="dcterms:W3CDTF">2026-05-16T09:54:01Z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19BBE0B513914E6BB7F4DCFA572DD01E_13</vt:lpwstr>
  </property>
  <property fmtid="{D5CDD505-2E9C-101B-9397-08002B2CF9AE}" pid="4" name="KSOTemplateDocerSaveRecord">
    <vt:lpwstr>eyJoZGlkIjoiZGMxNWFkNTAxNTUyMGQ1MDNkYmI0YWUwYjJiN2Q4ODgiLCJ1c2VySWQiOiI1OTIxMzkwMjkifQ==</vt:lpwstr>
  </property>
</Properties>
</file>