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论无忧</w:t>
      </w:r>
      <w:r>
        <w:rPr>
          <w:rFonts w:hint="default" w:ascii="Arial" w:hAnsi="Arial" w:eastAsia="微软雅黑" w:cs="Arial"/>
          <w:b/>
          <w:color w:val="000000"/>
          <w:sz w:val="44"/>
          <w:szCs w:val="44"/>
          <w:vertAlign w:val="superscript"/>
          <w:lang w:val="en-US" w:eastAsia="zh-CN"/>
        </w:rPr>
        <w:t>®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教师使用说明书</w:t>
      </w:r>
    </w:p>
    <w:p>
      <w:pPr>
        <w:pStyle w:val="4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登录系统</w:t>
      </w:r>
    </w:p>
    <w:p>
      <w:pPr>
        <w:pStyle w:val="3"/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打开机构专用网址（网址参加学校通知，建议使用谷歌浏览器）</w:t>
      </w:r>
      <w:bookmarkStart w:id="7" w:name="_GoBack"/>
      <w:bookmarkEnd w:id="7"/>
      <w:r>
        <w:rPr>
          <w:rFonts w:hint="eastAsia"/>
          <w:sz w:val="21"/>
          <w:szCs w:val="22"/>
          <w:lang w:val="en-US" w:eastAsia="zh-CN"/>
        </w:rPr>
        <w:t>，点击页面右上角的“登录”按钮，弹出登录窗口。</w:t>
      </w:r>
    </w:p>
    <w:p>
      <w:pPr>
        <w:pStyle w:val="3"/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2.登录。账号：</w:t>
      </w:r>
      <w:r>
        <w:rPr>
          <w:rFonts w:hint="eastAsia"/>
          <w:szCs w:val="22"/>
          <w:lang w:val="en-US" w:eastAsia="zh-CN"/>
        </w:rPr>
        <w:t>见学校通知(通常为姓名拼音小写或工号)</w:t>
      </w:r>
      <w:r>
        <w:rPr>
          <w:rFonts w:hint="eastAsia"/>
          <w:sz w:val="21"/>
          <w:szCs w:val="22"/>
          <w:lang w:val="en-US" w:eastAsia="zh-CN"/>
        </w:rPr>
        <w:t xml:space="preserve">    初始密码：</w:t>
      </w:r>
      <w:r>
        <w:rPr>
          <w:rFonts w:hint="eastAsia"/>
          <w:szCs w:val="22"/>
          <w:lang w:val="en-US" w:eastAsia="zh-CN"/>
        </w:rPr>
        <w:t xml:space="preserve">见学校通知（通常为工号+姓名拼音首字母大学，如教师张三的工号是123456，则密码是123456ZS） </w:t>
      </w:r>
      <w:r>
        <w:rPr>
          <w:rFonts w:hint="eastAsia"/>
          <w:szCs w:val="22"/>
        </w:rPr>
        <w:t>登录后请修改密码，建议绑定手机号或邮箱便于找回密码。若忘记密码又未绑定手机或邮箱，联系官网客服QQ重置。</w:t>
      </w:r>
    </w:p>
    <w:p>
      <w:pPr>
        <w:pStyle w:val="4"/>
        <w:numPr>
          <w:ilvl w:val="1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指导学生清单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教师可以看到所指导学生的列表。</w:t>
      </w:r>
    </w:p>
    <w:p>
      <w:pPr>
        <w:pStyle w:val="3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3307080"/>
            <wp:effectExtent l="0" t="0" r="825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  <w:lang w:val="en-US" w:eastAsia="zh-CN"/>
        </w:rPr>
        <w:t>指导学生清单</w:t>
      </w:r>
    </w:p>
    <w:p>
      <w:pPr>
        <w:pStyle w:val="4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代学生检测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813050"/>
            <wp:effectExtent l="0" t="0" r="3810" b="6350"/>
            <wp:docPr id="1" name="图片 1" descr="40f0b05b66a74ca53b7006ffeabe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f0b05b66a74ca53b7006ffeabe4b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部分学校开通了指导老师代检测的功能，指导老师可进入左侧的“代学生论文检测”，看到所指导的学生列表，点击对应学生的“上传论文”按钮，即可上传检测。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0" w:name="_Toc23987"/>
      <w:r>
        <w:rPr>
          <w:rFonts w:hint="eastAsia"/>
          <w:lang w:val="en-US" w:eastAsia="zh-CN"/>
        </w:rPr>
        <w:t>查看未检测学生列表</w:t>
      </w:r>
    </w:p>
    <w:p>
      <w:pPr>
        <w:pStyle w:val="3"/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1346200"/>
            <wp:effectExtent l="0" t="0" r="1333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lang w:val="en-US" w:eastAsia="zh-CN"/>
        </w:rPr>
        <w:t>2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  <w:lang w:val="en-US" w:eastAsia="zh-CN"/>
        </w:rPr>
        <w:t>最新检测分析表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在检测分析 -&gt;最新检测分析表可以查询并导出没有提交检测的学生清单。记得选择正确的届次作为查询条件。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如果学生的报告没有被删除，则老师可以直接下载论文原稿和报告。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查看检测不合格学生列表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同上，在检测分析-&gt;最新检测分析表可以查询并导出没有提交检测的学生清单，条件更改为 “不合格”。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查看检测合格学生列表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同上，在检测分析-&gt;最新检测分析表可以查询并导出没有提交检测的学生清单，条件更改为 “已合格”。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检测记录</w:t>
      </w:r>
      <w:bookmarkEnd w:id="0"/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查看所指导学生的检测记录，如果学生报告没有被删除，可下载原稿和检测报告。</w:t>
      </w:r>
    </w:p>
    <w:p>
      <w:pPr>
        <w:pStyle w:val="3"/>
        <w:ind w:left="0" w:leftChars="0" w:firstLine="0" w:firstLineChars="0"/>
        <w:jc w:val="center"/>
      </w:pPr>
      <w:r>
        <w:drawing>
          <wp:inline distT="0" distB="0" distL="114300" distR="114300">
            <wp:extent cx="5267960" cy="1279525"/>
            <wp:effectExtent l="0" t="0" r="8890" b="1587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eastAsiaTheme="minorEastAsia"/>
          <w:szCs w:val="22"/>
          <w:lang w:val="en-US"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3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  <w:lang w:val="en-US" w:eastAsia="zh-CN"/>
        </w:rPr>
        <w:t>学生检测记录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1" w:name="_Toc1978"/>
      <w:r>
        <w:rPr>
          <w:rFonts w:hint="eastAsia"/>
          <w:lang w:val="en-US" w:eastAsia="zh-CN"/>
        </w:rPr>
        <w:t>检测错误</w:t>
      </w:r>
      <w:bookmarkEnd w:id="1"/>
    </w:p>
    <w:p>
      <w:pPr>
        <w:pStyle w:val="3"/>
        <w:ind w:left="0"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分析学生每次检查格式错误数变化。</w:t>
      </w:r>
    </w:p>
    <w:p>
      <w:pPr>
        <w:pStyle w:val="3"/>
      </w:pPr>
      <w:r>
        <w:drawing>
          <wp:inline distT="0" distB="0" distL="114300" distR="114300">
            <wp:extent cx="5269230" cy="2648585"/>
            <wp:effectExtent l="0" t="0" r="7620" b="18415"/>
            <wp:docPr id="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/>
          <w:szCs w:val="22"/>
          <w:lang w:val="en-US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4 学生检测错误数分析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2" w:name="_Toc15244"/>
      <w:r>
        <w:rPr>
          <w:rFonts w:hint="eastAsia"/>
          <w:lang w:val="en-US" w:eastAsia="zh-CN"/>
        </w:rPr>
        <w:t>检测间隔</w:t>
      </w:r>
      <w:bookmarkEnd w:id="2"/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分析学生每次检查间隔，了解学生多久检测一次。</w:t>
      </w:r>
    </w:p>
    <w:p>
      <w:pPr>
        <w:pStyle w:val="3"/>
      </w:pPr>
      <w:r>
        <w:drawing>
          <wp:inline distT="0" distB="0" distL="114300" distR="114300">
            <wp:extent cx="5268595" cy="1864995"/>
            <wp:effectExtent l="0" t="0" r="8255" b="1905"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/>
          <w:szCs w:val="22"/>
          <w:lang w:val="en-US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5 学生检间隔分析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" w:name="_Toc8032"/>
      <w:bookmarkStart w:id="4" w:name="_Toc10306"/>
      <w:bookmarkStart w:id="5" w:name="_Toc9523"/>
      <w:bookmarkStart w:id="6" w:name="_Toc369600081"/>
      <w:r>
        <w:rPr>
          <w:rFonts w:hint="eastAsia"/>
          <w:lang w:val="en-US" w:eastAsia="zh-CN"/>
        </w:rPr>
        <w:t>联系我们</w:t>
      </w:r>
      <w:bookmarkEnd w:id="3"/>
      <w:bookmarkEnd w:id="4"/>
      <w:bookmarkEnd w:id="5"/>
      <w:bookmarkEnd w:id="6"/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成都论之道科技有限责任公司          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地址：成都市武侯区商鼎国际2号楼1707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"http://www.ruanzhen.com.cn"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http://www.lun51.com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邮箱：services@lun51.com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热线：4000-523-350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电话：028-8542-5601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 Q：235-690-025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  <w:lang w:val="en-US" w:eastAsia="zh-CN"/>
      </w:rPr>
      <w:t xml:space="preserve">论无忧教师使用说明书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D1F7D8"/>
    <w:multiLevelType w:val="multilevel"/>
    <w:tmpl w:val="BED1F7D8"/>
    <w:lvl w:ilvl="0" w:tentative="0">
      <w:start w:val="1"/>
      <w:numFmt w:val="decimal"/>
      <w:pStyle w:val="2"/>
      <w:suff w:val="nothing"/>
      <w:lvlText w:val="第%1章  "/>
      <w:lvlJc w:val="left"/>
      <w:pPr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 w:tentative="0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 w:tentative="0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 w:tentative="0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4782C"/>
    <w:rsid w:val="00014344"/>
    <w:rsid w:val="00024A0E"/>
    <w:rsid w:val="00070E24"/>
    <w:rsid w:val="00092B33"/>
    <w:rsid w:val="00096888"/>
    <w:rsid w:val="000E7C67"/>
    <w:rsid w:val="003D443A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67DD4"/>
    <w:rsid w:val="00AC1AD2"/>
    <w:rsid w:val="00B80D56"/>
    <w:rsid w:val="00C14192"/>
    <w:rsid w:val="00DE3E8E"/>
    <w:rsid w:val="00DF59C8"/>
    <w:rsid w:val="00E642BC"/>
    <w:rsid w:val="00ED1F88"/>
    <w:rsid w:val="01DD0D40"/>
    <w:rsid w:val="020C7B28"/>
    <w:rsid w:val="025217C0"/>
    <w:rsid w:val="02936B64"/>
    <w:rsid w:val="029E15F3"/>
    <w:rsid w:val="02BE7ABB"/>
    <w:rsid w:val="02E73676"/>
    <w:rsid w:val="0352648F"/>
    <w:rsid w:val="047A021A"/>
    <w:rsid w:val="06013058"/>
    <w:rsid w:val="06B83312"/>
    <w:rsid w:val="06D76C58"/>
    <w:rsid w:val="07A74A69"/>
    <w:rsid w:val="07BA502E"/>
    <w:rsid w:val="07CB64A7"/>
    <w:rsid w:val="07EE7E3A"/>
    <w:rsid w:val="08DA6B35"/>
    <w:rsid w:val="095E4851"/>
    <w:rsid w:val="09AD7729"/>
    <w:rsid w:val="0A14138F"/>
    <w:rsid w:val="0A901781"/>
    <w:rsid w:val="0B6D71E1"/>
    <w:rsid w:val="0CB924D3"/>
    <w:rsid w:val="0CDE2C23"/>
    <w:rsid w:val="0CE97D4A"/>
    <w:rsid w:val="0D054CC7"/>
    <w:rsid w:val="0D066A55"/>
    <w:rsid w:val="0D0A0321"/>
    <w:rsid w:val="0D661DAD"/>
    <w:rsid w:val="0E56340A"/>
    <w:rsid w:val="0F780378"/>
    <w:rsid w:val="0FE54B37"/>
    <w:rsid w:val="109D7042"/>
    <w:rsid w:val="11D166C5"/>
    <w:rsid w:val="11D71EC1"/>
    <w:rsid w:val="12C65441"/>
    <w:rsid w:val="12F36E57"/>
    <w:rsid w:val="130251D0"/>
    <w:rsid w:val="13567D6A"/>
    <w:rsid w:val="13B5192E"/>
    <w:rsid w:val="14015DD0"/>
    <w:rsid w:val="14781C7C"/>
    <w:rsid w:val="14E7513E"/>
    <w:rsid w:val="157A5053"/>
    <w:rsid w:val="16143D9B"/>
    <w:rsid w:val="163F3D81"/>
    <w:rsid w:val="16CD4F63"/>
    <w:rsid w:val="16DE4B03"/>
    <w:rsid w:val="173A76DA"/>
    <w:rsid w:val="1843693D"/>
    <w:rsid w:val="18541CBA"/>
    <w:rsid w:val="18557B1F"/>
    <w:rsid w:val="18886E29"/>
    <w:rsid w:val="18B37500"/>
    <w:rsid w:val="18F22C7D"/>
    <w:rsid w:val="192C7392"/>
    <w:rsid w:val="1999280E"/>
    <w:rsid w:val="1A090658"/>
    <w:rsid w:val="1B333960"/>
    <w:rsid w:val="1BE9482B"/>
    <w:rsid w:val="1C3C3B9A"/>
    <w:rsid w:val="1C975BD4"/>
    <w:rsid w:val="1D1F4F9A"/>
    <w:rsid w:val="1D7511D6"/>
    <w:rsid w:val="1E95624A"/>
    <w:rsid w:val="1EA55282"/>
    <w:rsid w:val="1EC74D30"/>
    <w:rsid w:val="1ED6103D"/>
    <w:rsid w:val="1F001DE7"/>
    <w:rsid w:val="1F4C3135"/>
    <w:rsid w:val="1FD1246E"/>
    <w:rsid w:val="206224F5"/>
    <w:rsid w:val="20C77135"/>
    <w:rsid w:val="2100350A"/>
    <w:rsid w:val="217B139F"/>
    <w:rsid w:val="217D31D6"/>
    <w:rsid w:val="21BC416E"/>
    <w:rsid w:val="22D76118"/>
    <w:rsid w:val="22DF62A3"/>
    <w:rsid w:val="22E70EAB"/>
    <w:rsid w:val="23B73F56"/>
    <w:rsid w:val="24515788"/>
    <w:rsid w:val="2456355C"/>
    <w:rsid w:val="24CE1DB9"/>
    <w:rsid w:val="25ED29CB"/>
    <w:rsid w:val="272323AE"/>
    <w:rsid w:val="276523AA"/>
    <w:rsid w:val="27FC0F5E"/>
    <w:rsid w:val="2808232D"/>
    <w:rsid w:val="280934C2"/>
    <w:rsid w:val="287907B1"/>
    <w:rsid w:val="28A165F0"/>
    <w:rsid w:val="28BE6023"/>
    <w:rsid w:val="29B46058"/>
    <w:rsid w:val="29D563D2"/>
    <w:rsid w:val="29DE5DCE"/>
    <w:rsid w:val="2A852E1B"/>
    <w:rsid w:val="2B0806E4"/>
    <w:rsid w:val="2B1B6E29"/>
    <w:rsid w:val="2B9F2EAF"/>
    <w:rsid w:val="2D0D5F10"/>
    <w:rsid w:val="2D927DF9"/>
    <w:rsid w:val="2DAD5909"/>
    <w:rsid w:val="2E7331EB"/>
    <w:rsid w:val="2ECB2EF4"/>
    <w:rsid w:val="2FD72167"/>
    <w:rsid w:val="312921E7"/>
    <w:rsid w:val="315A7466"/>
    <w:rsid w:val="32274052"/>
    <w:rsid w:val="32E53FC6"/>
    <w:rsid w:val="3429678E"/>
    <w:rsid w:val="345727D9"/>
    <w:rsid w:val="35337F5E"/>
    <w:rsid w:val="35A75CBC"/>
    <w:rsid w:val="371F5F33"/>
    <w:rsid w:val="37967B1E"/>
    <w:rsid w:val="38662478"/>
    <w:rsid w:val="3938070B"/>
    <w:rsid w:val="398F33F7"/>
    <w:rsid w:val="39B10FFE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D04570A"/>
    <w:rsid w:val="3E4D3D73"/>
    <w:rsid w:val="3EA85038"/>
    <w:rsid w:val="3EF439EE"/>
    <w:rsid w:val="3EF84F75"/>
    <w:rsid w:val="3FB4782C"/>
    <w:rsid w:val="40801DC9"/>
    <w:rsid w:val="41012FF9"/>
    <w:rsid w:val="41896176"/>
    <w:rsid w:val="42B804B0"/>
    <w:rsid w:val="43B87FD7"/>
    <w:rsid w:val="453B0C05"/>
    <w:rsid w:val="45473F9F"/>
    <w:rsid w:val="45981345"/>
    <w:rsid w:val="45BC7159"/>
    <w:rsid w:val="45D47A10"/>
    <w:rsid w:val="463D1FDE"/>
    <w:rsid w:val="47583709"/>
    <w:rsid w:val="47BB4DCE"/>
    <w:rsid w:val="47CF4E5D"/>
    <w:rsid w:val="47FF612A"/>
    <w:rsid w:val="497B01D0"/>
    <w:rsid w:val="4ABD2592"/>
    <w:rsid w:val="4AE16208"/>
    <w:rsid w:val="4BB40994"/>
    <w:rsid w:val="4BF616AC"/>
    <w:rsid w:val="4C14735B"/>
    <w:rsid w:val="4C2A6094"/>
    <w:rsid w:val="4CE22001"/>
    <w:rsid w:val="4DA73E1F"/>
    <w:rsid w:val="4E805FF8"/>
    <w:rsid w:val="4ECC5F42"/>
    <w:rsid w:val="4EFF4464"/>
    <w:rsid w:val="4F285D77"/>
    <w:rsid w:val="4FC0770F"/>
    <w:rsid w:val="504D6B88"/>
    <w:rsid w:val="50F73B01"/>
    <w:rsid w:val="51415382"/>
    <w:rsid w:val="516D2856"/>
    <w:rsid w:val="51DE538E"/>
    <w:rsid w:val="51E43D1B"/>
    <w:rsid w:val="522F0894"/>
    <w:rsid w:val="5257219A"/>
    <w:rsid w:val="52B57595"/>
    <w:rsid w:val="52EB136C"/>
    <w:rsid w:val="52FB333C"/>
    <w:rsid w:val="55CA48C8"/>
    <w:rsid w:val="560F2BFE"/>
    <w:rsid w:val="58381622"/>
    <w:rsid w:val="58382EF5"/>
    <w:rsid w:val="594C00C1"/>
    <w:rsid w:val="595845B5"/>
    <w:rsid w:val="59DB0B40"/>
    <w:rsid w:val="5A3E2913"/>
    <w:rsid w:val="5BE2117E"/>
    <w:rsid w:val="5C715C96"/>
    <w:rsid w:val="5CCE624B"/>
    <w:rsid w:val="5D120F8A"/>
    <w:rsid w:val="5D2B46E8"/>
    <w:rsid w:val="5D2E367B"/>
    <w:rsid w:val="5E227757"/>
    <w:rsid w:val="5EBD1CB3"/>
    <w:rsid w:val="5EE62CAB"/>
    <w:rsid w:val="5EEE037F"/>
    <w:rsid w:val="5F8E0E45"/>
    <w:rsid w:val="60256386"/>
    <w:rsid w:val="60652C45"/>
    <w:rsid w:val="60C235BC"/>
    <w:rsid w:val="62675669"/>
    <w:rsid w:val="627A2430"/>
    <w:rsid w:val="631440EA"/>
    <w:rsid w:val="64B35999"/>
    <w:rsid w:val="655563A0"/>
    <w:rsid w:val="66053CF5"/>
    <w:rsid w:val="66F14CF4"/>
    <w:rsid w:val="67567646"/>
    <w:rsid w:val="683B565C"/>
    <w:rsid w:val="684E2ED6"/>
    <w:rsid w:val="6918177F"/>
    <w:rsid w:val="696201AE"/>
    <w:rsid w:val="697E3FDE"/>
    <w:rsid w:val="69D40453"/>
    <w:rsid w:val="6B333CBE"/>
    <w:rsid w:val="6B5B480A"/>
    <w:rsid w:val="6C8C3EA6"/>
    <w:rsid w:val="6D5024BF"/>
    <w:rsid w:val="6E565628"/>
    <w:rsid w:val="6EED0332"/>
    <w:rsid w:val="6FC47C38"/>
    <w:rsid w:val="70D369CA"/>
    <w:rsid w:val="72192F41"/>
    <w:rsid w:val="72645FF5"/>
    <w:rsid w:val="72886E92"/>
    <w:rsid w:val="74C9055C"/>
    <w:rsid w:val="7546457B"/>
    <w:rsid w:val="7567743E"/>
    <w:rsid w:val="759B4E01"/>
    <w:rsid w:val="75F21627"/>
    <w:rsid w:val="761C7BCF"/>
    <w:rsid w:val="767A6AE9"/>
    <w:rsid w:val="76916B2B"/>
    <w:rsid w:val="76A51BA1"/>
    <w:rsid w:val="77147B38"/>
    <w:rsid w:val="77322E43"/>
    <w:rsid w:val="77577C2B"/>
    <w:rsid w:val="77B46338"/>
    <w:rsid w:val="78063BE8"/>
    <w:rsid w:val="790C00ED"/>
    <w:rsid w:val="7A33724A"/>
    <w:rsid w:val="7BCA318A"/>
    <w:rsid w:val="7C6B4F15"/>
    <w:rsid w:val="7D294954"/>
    <w:rsid w:val="7DB73B26"/>
    <w:rsid w:val="7E697436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numPr>
        <w:ilvl w:val="0"/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4">
    <w:name w:val="heading 2"/>
    <w:basedOn w:val="1"/>
    <w:next w:val="3"/>
    <w:unhideWhenUsed/>
    <w:qFormat/>
    <w:uiPriority w:val="0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hAnsi="Arial" w:eastAsia="黑体"/>
      <w:sz w:val="30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hAnsi="Arial" w:eastAsia="黑体"/>
      <w:sz w:val="24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60" w:beforeLines="0"/>
      <w:ind w:firstLine="420" w:firstLineChars="200"/>
    </w:p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basedOn w:val="15"/>
    <w:qFormat/>
    <w:uiPriority w:val="0"/>
    <w:rPr>
      <w:i/>
    </w:rPr>
  </w:style>
  <w:style w:type="character" w:customStyle="1" w:styleId="18">
    <w:name w:val="标题 1 Char"/>
    <w:link w:val="2"/>
    <w:qFormat/>
    <w:uiPriority w:val="0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0B43A-83F3-445B-84E6-DF099EF71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3352</Words>
  <Characters>19107</Characters>
  <Lines>159</Lines>
  <Paragraphs>44</Paragraphs>
  <TotalTime>0</TotalTime>
  <ScaleCrop>false</ScaleCrop>
  <LinksUpToDate>false</LinksUpToDate>
  <CharactersWithSpaces>22415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2017-03-28T07:57:00Z</dcterms:created>
  <dc:creator>topcoder</dc:creator>
  <cp:lastModifiedBy>论无忧</cp:lastModifiedBy>
  <cp:lastPrinted>2017-03-29T02:30:00Z</cp:lastPrinted>
  <dcterms:modified xsi:type="dcterms:W3CDTF">2021-05-24T10:14:03Z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