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B41D3" w:rsidRDefault="00AB4B27">
      <w:pPr>
        <w:pStyle w:val="a3"/>
        <w:spacing w:line="480" w:lineRule="auto"/>
        <w:jc w:val="center"/>
        <w:rPr>
          <w:rFonts w:ascii="宋体" w:hAnsi="宋体" w:cs="宋体"/>
          <w:b/>
          <w:sz w:val="24"/>
          <w:szCs w:val="24"/>
        </w:rPr>
      </w:pPr>
      <w:r>
        <w:rPr>
          <w:rFonts w:ascii="宋体" w:hAnsi="宋体" w:cs="宋体" w:hint="eastAsia"/>
          <w:b/>
          <w:sz w:val="24"/>
          <w:szCs w:val="24"/>
        </w:rPr>
        <w:t>关于2021年夏季</w:t>
      </w:r>
      <w:r w:rsidR="002F39EC">
        <w:rPr>
          <w:rFonts w:ascii="宋体" w:hAnsi="宋体" w:cs="宋体" w:hint="eastAsia"/>
          <w:b/>
          <w:sz w:val="24"/>
          <w:szCs w:val="24"/>
        </w:rPr>
        <w:t>论文撰写</w:t>
      </w:r>
      <w:bookmarkStart w:id="0" w:name="_GoBack"/>
      <w:bookmarkEnd w:id="0"/>
      <w:r>
        <w:rPr>
          <w:rFonts w:ascii="宋体" w:hAnsi="宋体" w:cs="宋体" w:hint="eastAsia"/>
          <w:b/>
          <w:sz w:val="24"/>
          <w:szCs w:val="24"/>
        </w:rPr>
        <w:t>及答辩工作讲座的通知</w:t>
      </w:r>
    </w:p>
    <w:p w:rsidR="002B41D3" w:rsidRDefault="002B41D3">
      <w:pPr>
        <w:pStyle w:val="a3"/>
        <w:spacing w:line="480" w:lineRule="auto"/>
        <w:rPr>
          <w:rFonts w:ascii="宋体" w:hAnsi="宋体" w:cs="宋体"/>
          <w:sz w:val="24"/>
          <w:szCs w:val="24"/>
        </w:rPr>
      </w:pPr>
    </w:p>
    <w:p w:rsidR="002B41D3" w:rsidRDefault="00AB4B27">
      <w:pPr>
        <w:pStyle w:val="a3"/>
        <w:spacing w:line="480" w:lineRule="auto"/>
        <w:ind w:firstLineChars="200" w:firstLine="480"/>
        <w:rPr>
          <w:rFonts w:ascii="宋体" w:hAnsi="宋体" w:cs="宋体"/>
          <w:sz w:val="24"/>
          <w:szCs w:val="24"/>
        </w:rPr>
      </w:pPr>
      <w:r>
        <w:rPr>
          <w:rFonts w:ascii="宋体" w:hAnsi="宋体" w:cs="宋体" w:hint="eastAsia"/>
          <w:sz w:val="24"/>
          <w:szCs w:val="24"/>
        </w:rPr>
        <w:t>为做好2021年夏季毕业研究生毕业（学位）论文答辩（以下简称“论文答辩”）工作，研究生院定于2021年3月3日（周三）举办2021年夏季毕业研究生论文撰写规范及答辩工作讲座。</w:t>
      </w:r>
    </w:p>
    <w:p w:rsidR="002B41D3" w:rsidRDefault="00AB4B27">
      <w:pPr>
        <w:pStyle w:val="a3"/>
        <w:spacing w:line="480" w:lineRule="auto"/>
        <w:ind w:firstLineChars="200" w:firstLine="480"/>
        <w:rPr>
          <w:rFonts w:ascii="宋体" w:hAnsi="宋体" w:cs="宋体"/>
          <w:sz w:val="24"/>
          <w:szCs w:val="24"/>
        </w:rPr>
      </w:pPr>
      <w:r>
        <w:rPr>
          <w:rFonts w:ascii="宋体" w:hAnsi="宋体" w:cs="宋体" w:hint="eastAsia"/>
          <w:sz w:val="24"/>
          <w:szCs w:val="24"/>
        </w:rPr>
        <w:t>现将具体安排通知如下：</w:t>
      </w:r>
    </w:p>
    <w:p w:rsidR="002B41D3" w:rsidRDefault="00AB4B27">
      <w:pPr>
        <w:pStyle w:val="a3"/>
        <w:spacing w:line="480" w:lineRule="auto"/>
        <w:ind w:firstLineChars="200" w:firstLine="482"/>
        <w:rPr>
          <w:rFonts w:ascii="宋体" w:hAnsi="宋体" w:cs="宋体"/>
          <w:b/>
          <w:sz w:val="24"/>
          <w:szCs w:val="24"/>
        </w:rPr>
      </w:pPr>
      <w:r>
        <w:rPr>
          <w:rFonts w:ascii="宋体" w:hAnsi="宋体" w:cs="宋体" w:hint="eastAsia"/>
          <w:b/>
          <w:sz w:val="24"/>
          <w:szCs w:val="24"/>
        </w:rPr>
        <w:t>一、举办时间及方式</w:t>
      </w:r>
    </w:p>
    <w:p w:rsidR="002B41D3" w:rsidRDefault="00AB4B27">
      <w:pPr>
        <w:pStyle w:val="a3"/>
        <w:spacing w:line="480" w:lineRule="auto"/>
        <w:ind w:firstLineChars="200" w:firstLine="480"/>
        <w:rPr>
          <w:rFonts w:ascii="宋体" w:hAnsi="宋体" w:cs="宋体"/>
          <w:sz w:val="24"/>
          <w:szCs w:val="24"/>
        </w:rPr>
      </w:pPr>
      <w:r>
        <w:rPr>
          <w:rFonts w:ascii="宋体" w:hAnsi="宋体" w:cs="宋体" w:hint="eastAsia"/>
          <w:sz w:val="24"/>
          <w:szCs w:val="24"/>
        </w:rPr>
        <w:t>1. 时间：2021年3月3日（第一周周三）14:30-15:30</w:t>
      </w:r>
    </w:p>
    <w:p w:rsidR="002B41D3" w:rsidRDefault="00AB4B27">
      <w:pPr>
        <w:pStyle w:val="a3"/>
        <w:spacing w:line="480" w:lineRule="auto"/>
        <w:ind w:firstLineChars="200" w:firstLine="480"/>
        <w:rPr>
          <w:rFonts w:ascii="宋体" w:hAnsi="宋体" w:cs="宋体"/>
          <w:sz w:val="24"/>
          <w:szCs w:val="24"/>
        </w:rPr>
      </w:pPr>
      <w:r>
        <w:rPr>
          <w:rFonts w:ascii="宋体" w:hAnsi="宋体" w:cs="宋体" w:hint="eastAsia"/>
          <w:sz w:val="24"/>
          <w:szCs w:val="24"/>
        </w:rPr>
        <w:t>2. 方式：腾讯会议。</w:t>
      </w:r>
    </w:p>
    <w:p w:rsidR="002B41D3" w:rsidRDefault="00AB4B27">
      <w:pPr>
        <w:pStyle w:val="a3"/>
        <w:spacing w:line="480" w:lineRule="auto"/>
        <w:ind w:firstLineChars="200" w:firstLine="480"/>
        <w:rPr>
          <w:rFonts w:ascii="宋体" w:hAnsi="宋体" w:cs="宋体"/>
          <w:sz w:val="24"/>
          <w:szCs w:val="24"/>
        </w:rPr>
      </w:pPr>
      <w:r>
        <w:rPr>
          <w:rFonts w:ascii="宋体" w:hAnsi="宋体" w:cs="宋体" w:hint="eastAsia"/>
          <w:sz w:val="24"/>
          <w:szCs w:val="24"/>
        </w:rPr>
        <w:t>会议ID：768502683</w:t>
      </w:r>
    </w:p>
    <w:p w:rsidR="002B41D3" w:rsidRDefault="00AB4B27">
      <w:pPr>
        <w:pStyle w:val="a3"/>
        <w:spacing w:line="480" w:lineRule="auto"/>
        <w:ind w:firstLineChars="200" w:firstLine="482"/>
        <w:rPr>
          <w:rFonts w:ascii="宋体" w:hAnsi="宋体" w:cs="宋体"/>
          <w:b/>
          <w:bCs/>
          <w:sz w:val="24"/>
          <w:szCs w:val="24"/>
        </w:rPr>
      </w:pPr>
      <w:r>
        <w:rPr>
          <w:rFonts w:ascii="宋体" w:hAnsi="宋体" w:cs="宋体" w:hint="eastAsia"/>
          <w:b/>
          <w:bCs/>
          <w:sz w:val="24"/>
          <w:szCs w:val="24"/>
        </w:rPr>
        <w:t>二、参加人员</w:t>
      </w:r>
    </w:p>
    <w:p w:rsidR="002B41D3" w:rsidRDefault="00AB4B27">
      <w:pPr>
        <w:pStyle w:val="a3"/>
        <w:spacing w:line="480" w:lineRule="auto"/>
        <w:ind w:firstLineChars="200" w:firstLine="480"/>
        <w:rPr>
          <w:rFonts w:ascii="宋体" w:hAnsi="宋体" w:cs="宋体"/>
          <w:sz w:val="24"/>
          <w:szCs w:val="24"/>
        </w:rPr>
      </w:pPr>
      <w:r>
        <w:rPr>
          <w:rFonts w:ascii="宋体" w:hAnsi="宋体" w:cs="宋体" w:hint="eastAsia"/>
          <w:sz w:val="24"/>
          <w:szCs w:val="24"/>
        </w:rPr>
        <w:t>2018级学术学位硕士研究生、2018级电子与通信工程专业学位硕士研究生、2019级会计专业学位硕士研究生、延长学习年限研究生及拟申请本次提前毕业研究生必须参加、</w:t>
      </w:r>
      <w:r w:rsidRPr="00AB4B27">
        <w:rPr>
          <w:rFonts w:ascii="宋体" w:hAnsi="宋体" w:cs="宋体" w:hint="eastAsia"/>
          <w:b/>
          <w:sz w:val="24"/>
          <w:szCs w:val="24"/>
          <w:u w:val="single"/>
        </w:rPr>
        <w:t>拟申请本次毕业答辩的同等学力申请硕士学位</w:t>
      </w:r>
      <w:r w:rsidRPr="00AB4B27">
        <w:rPr>
          <w:rFonts w:ascii="宋体" w:hAnsi="宋体" w:cs="宋体"/>
          <w:b/>
          <w:sz w:val="24"/>
          <w:szCs w:val="24"/>
          <w:u w:val="single"/>
        </w:rPr>
        <w:t>在职研究生</w:t>
      </w:r>
      <w:r>
        <w:rPr>
          <w:rFonts w:ascii="宋体" w:hAnsi="宋体" w:cs="宋体" w:hint="eastAsia"/>
          <w:sz w:val="24"/>
          <w:szCs w:val="24"/>
        </w:rPr>
        <w:t>。同时欢迎感兴趣的广大师生积极参加。</w:t>
      </w:r>
    </w:p>
    <w:p w:rsidR="002B41D3" w:rsidRDefault="00AB4B27">
      <w:pPr>
        <w:pStyle w:val="a3"/>
        <w:spacing w:line="480" w:lineRule="auto"/>
        <w:ind w:firstLineChars="200" w:firstLine="480"/>
        <w:rPr>
          <w:rFonts w:ascii="宋体" w:hAnsi="宋体" w:cs="宋体"/>
          <w:sz w:val="24"/>
          <w:szCs w:val="24"/>
        </w:rPr>
      </w:pPr>
      <w:r>
        <w:rPr>
          <w:rFonts w:ascii="宋体" w:hAnsi="宋体" w:cs="宋体" w:hint="eastAsia"/>
          <w:sz w:val="24"/>
          <w:szCs w:val="24"/>
        </w:rPr>
        <w:t>请与会人员当日提前10分钟进入会场，进入时关闭麦克风和摄像头。</w:t>
      </w:r>
    </w:p>
    <w:p w:rsidR="002B41D3" w:rsidRDefault="00AB4B27">
      <w:pPr>
        <w:pStyle w:val="a3"/>
        <w:spacing w:line="48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各专业指定专人在会议结束后向研究生院廖老师提交参会人员具体名单，本次讲座出勤将作为《科学道德与学术规范》课程评分参考依据。</w:t>
      </w:r>
    </w:p>
    <w:p w:rsidR="002B41D3" w:rsidRDefault="00AB4B27">
      <w:pPr>
        <w:pStyle w:val="a3"/>
        <w:numPr>
          <w:ilvl w:val="0"/>
          <w:numId w:val="1"/>
        </w:numPr>
        <w:spacing w:line="480" w:lineRule="auto"/>
        <w:ind w:firstLineChars="200" w:firstLine="482"/>
        <w:rPr>
          <w:rFonts w:ascii="宋体" w:hAnsi="宋体" w:cs="宋体"/>
          <w:b/>
          <w:sz w:val="24"/>
          <w:szCs w:val="24"/>
        </w:rPr>
      </w:pPr>
      <w:r>
        <w:rPr>
          <w:rFonts w:ascii="宋体" w:hAnsi="宋体" w:cs="宋体" w:hint="eastAsia"/>
          <w:b/>
          <w:sz w:val="24"/>
          <w:szCs w:val="24"/>
        </w:rPr>
        <w:t>主讲内容</w:t>
      </w:r>
    </w:p>
    <w:p w:rsidR="002B41D3" w:rsidRDefault="00AB4B27">
      <w:pPr>
        <w:pStyle w:val="a3"/>
        <w:numPr>
          <w:ilvl w:val="0"/>
          <w:numId w:val="2"/>
        </w:numPr>
        <w:spacing w:line="480" w:lineRule="auto"/>
        <w:ind w:firstLine="480"/>
        <w:jc w:val="left"/>
        <w:rPr>
          <w:rFonts w:ascii="宋体" w:hAnsi="宋体" w:cs="宋体"/>
          <w:bCs/>
          <w:sz w:val="24"/>
          <w:szCs w:val="24"/>
        </w:rPr>
      </w:pPr>
      <w:r>
        <w:rPr>
          <w:rFonts w:ascii="宋体" w:hAnsi="宋体" w:cs="宋体" w:hint="eastAsia"/>
          <w:bCs/>
          <w:sz w:val="24"/>
          <w:szCs w:val="24"/>
        </w:rPr>
        <w:t>毕业工作及学位授予工作流程</w:t>
      </w:r>
    </w:p>
    <w:p w:rsidR="002B41D3" w:rsidRDefault="00AB4B27">
      <w:pPr>
        <w:pStyle w:val="a3"/>
        <w:numPr>
          <w:ilvl w:val="0"/>
          <w:numId w:val="2"/>
        </w:numPr>
        <w:spacing w:line="480" w:lineRule="auto"/>
        <w:ind w:firstLine="480"/>
        <w:jc w:val="left"/>
        <w:rPr>
          <w:rFonts w:ascii="宋体" w:hAnsi="宋体" w:cs="宋体"/>
          <w:bCs/>
          <w:sz w:val="24"/>
          <w:szCs w:val="24"/>
        </w:rPr>
      </w:pPr>
      <w:r>
        <w:rPr>
          <w:rFonts w:ascii="宋体" w:hAnsi="宋体" w:cs="宋体" w:hint="eastAsia"/>
          <w:bCs/>
          <w:sz w:val="24"/>
          <w:szCs w:val="24"/>
        </w:rPr>
        <w:t>毕业（学位）论文撰写规范</w:t>
      </w:r>
    </w:p>
    <w:p w:rsidR="002B41D3" w:rsidRDefault="00AB4B27">
      <w:pPr>
        <w:pStyle w:val="a3"/>
        <w:numPr>
          <w:ilvl w:val="0"/>
          <w:numId w:val="2"/>
        </w:numPr>
        <w:spacing w:line="480" w:lineRule="auto"/>
        <w:ind w:firstLine="480"/>
        <w:jc w:val="left"/>
        <w:rPr>
          <w:rFonts w:ascii="宋体" w:hAnsi="宋体" w:cs="宋体"/>
          <w:bCs/>
          <w:sz w:val="24"/>
          <w:szCs w:val="24"/>
        </w:rPr>
      </w:pPr>
      <w:r>
        <w:rPr>
          <w:rFonts w:ascii="宋体" w:hAnsi="宋体" w:cs="宋体" w:hint="eastAsia"/>
          <w:bCs/>
          <w:sz w:val="24"/>
          <w:szCs w:val="24"/>
        </w:rPr>
        <w:lastRenderedPageBreak/>
        <w:t>毕业图像及相关数据采集</w:t>
      </w:r>
    </w:p>
    <w:p w:rsidR="002B41D3" w:rsidRDefault="00AB4B27">
      <w:pPr>
        <w:pStyle w:val="a3"/>
        <w:numPr>
          <w:ilvl w:val="0"/>
          <w:numId w:val="2"/>
        </w:numPr>
        <w:spacing w:line="480" w:lineRule="auto"/>
        <w:ind w:firstLine="480"/>
        <w:jc w:val="left"/>
        <w:rPr>
          <w:rFonts w:ascii="宋体" w:hAnsi="宋体" w:cs="宋体"/>
          <w:bCs/>
          <w:sz w:val="24"/>
          <w:szCs w:val="24"/>
        </w:rPr>
      </w:pPr>
      <w:r>
        <w:rPr>
          <w:rFonts w:ascii="宋体" w:hAnsi="宋体" w:cs="宋体" w:hint="eastAsia"/>
          <w:bCs/>
          <w:sz w:val="24"/>
          <w:szCs w:val="24"/>
        </w:rPr>
        <w:t>论文学术不端检测、规范性审查、复审、评阅及答辩过程中应注意的问题。</w:t>
      </w:r>
    </w:p>
    <w:p w:rsidR="002B41D3" w:rsidRDefault="002B41D3">
      <w:pPr>
        <w:pStyle w:val="a3"/>
        <w:spacing w:line="480" w:lineRule="auto"/>
        <w:ind w:firstLineChars="200" w:firstLine="480"/>
        <w:jc w:val="right"/>
        <w:rPr>
          <w:rFonts w:ascii="宋体" w:hAnsi="宋体" w:cs="宋体"/>
          <w:sz w:val="24"/>
          <w:szCs w:val="24"/>
        </w:rPr>
      </w:pPr>
    </w:p>
    <w:p w:rsidR="002B41D3" w:rsidRDefault="00AB4B27">
      <w:pPr>
        <w:pStyle w:val="a3"/>
        <w:spacing w:line="480" w:lineRule="auto"/>
        <w:ind w:firstLineChars="200" w:firstLine="480"/>
        <w:jc w:val="right"/>
        <w:rPr>
          <w:rFonts w:ascii="宋体" w:hAnsi="宋体" w:cs="宋体"/>
          <w:sz w:val="24"/>
          <w:szCs w:val="24"/>
        </w:rPr>
      </w:pPr>
      <w:r>
        <w:rPr>
          <w:rFonts w:ascii="宋体" w:hAnsi="宋体" w:cs="宋体" w:hint="eastAsia"/>
          <w:sz w:val="24"/>
          <w:szCs w:val="24"/>
        </w:rPr>
        <w:t xml:space="preserve">                                           研究生院</w:t>
      </w:r>
    </w:p>
    <w:p w:rsidR="002B41D3" w:rsidRDefault="00AB4B27">
      <w:pPr>
        <w:pStyle w:val="a3"/>
        <w:spacing w:line="480" w:lineRule="auto"/>
        <w:ind w:firstLineChars="200" w:firstLine="480"/>
        <w:jc w:val="right"/>
        <w:rPr>
          <w:rFonts w:ascii="宋体" w:hAnsi="宋体" w:cs="宋体"/>
          <w:sz w:val="24"/>
          <w:szCs w:val="24"/>
        </w:rPr>
      </w:pPr>
      <w:r>
        <w:rPr>
          <w:rFonts w:ascii="宋体" w:hAnsi="宋体" w:cs="宋体" w:hint="eastAsia"/>
          <w:sz w:val="24"/>
          <w:szCs w:val="24"/>
        </w:rPr>
        <w:t xml:space="preserve">                                             2021年3月2日</w:t>
      </w:r>
    </w:p>
    <w:p w:rsidR="002B41D3" w:rsidRDefault="00AB4B27">
      <w:pPr>
        <w:pStyle w:val="a3"/>
        <w:spacing w:line="480" w:lineRule="auto"/>
        <w:rPr>
          <w:rFonts w:ascii="宋体" w:hAnsi="宋体" w:cs="宋体"/>
          <w:sz w:val="24"/>
          <w:szCs w:val="24"/>
        </w:rPr>
      </w:pPr>
      <w:r>
        <w:rPr>
          <w:rFonts w:ascii="宋体" w:hAnsi="宋体" w:cs="宋体" w:hint="eastAsia"/>
          <w:sz w:val="24"/>
          <w:szCs w:val="24"/>
        </w:rPr>
        <w:t xml:space="preserve">                                                       </w:t>
      </w:r>
    </w:p>
    <w:sectPr w:rsidR="002B41D3">
      <w:pgSz w:w="12240" w:h="15840"/>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4D1" w:rsidRDefault="00ED54D1" w:rsidP="002F39EC">
      <w:r>
        <w:separator/>
      </w:r>
    </w:p>
  </w:endnote>
  <w:endnote w:type="continuationSeparator" w:id="0">
    <w:p w:rsidR="00ED54D1" w:rsidRDefault="00ED54D1" w:rsidP="002F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nsolas">
    <w:charset w:val="00"/>
    <w:family w:val="modern"/>
    <w:pitch w:val="default"/>
    <w:sig w:usb0="E10002FF" w:usb1="4000FCFF" w:usb2="00000009" w:usb3="00000000" w:csb0="6000019F" w:csb1="DFD7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4D1" w:rsidRDefault="00ED54D1" w:rsidP="002F39EC">
      <w:r>
        <w:separator/>
      </w:r>
    </w:p>
  </w:footnote>
  <w:footnote w:type="continuationSeparator" w:id="0">
    <w:p w:rsidR="00ED54D1" w:rsidRDefault="00ED54D1" w:rsidP="002F39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D5D7E8"/>
    <w:multiLevelType w:val="singleLevel"/>
    <w:tmpl w:val="9ED5D7E8"/>
    <w:lvl w:ilvl="0">
      <w:start w:val="1"/>
      <w:numFmt w:val="decimal"/>
      <w:suff w:val="space"/>
      <w:lvlText w:val="%1."/>
      <w:lvlJc w:val="left"/>
    </w:lvl>
  </w:abstractNum>
  <w:abstractNum w:abstractNumId="1" w15:restartNumberingAfterBreak="0">
    <w:nsid w:val="58F99EA0"/>
    <w:multiLevelType w:val="singleLevel"/>
    <w:tmpl w:val="58F99EA0"/>
    <w:lvl w:ilvl="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86145E"/>
    <w:rsid w:val="00257F73"/>
    <w:rsid w:val="00266FCD"/>
    <w:rsid w:val="002B41D3"/>
    <w:rsid w:val="002F39EC"/>
    <w:rsid w:val="004F5F39"/>
    <w:rsid w:val="0059292E"/>
    <w:rsid w:val="00865EC0"/>
    <w:rsid w:val="00917EC1"/>
    <w:rsid w:val="00AB4B27"/>
    <w:rsid w:val="00AF4096"/>
    <w:rsid w:val="00B10447"/>
    <w:rsid w:val="00B6051E"/>
    <w:rsid w:val="00C40745"/>
    <w:rsid w:val="00C76077"/>
    <w:rsid w:val="00E51D3E"/>
    <w:rsid w:val="00ED54D1"/>
    <w:rsid w:val="04680289"/>
    <w:rsid w:val="04D45F0A"/>
    <w:rsid w:val="064D6035"/>
    <w:rsid w:val="076D43FD"/>
    <w:rsid w:val="09D73C8C"/>
    <w:rsid w:val="15A8502B"/>
    <w:rsid w:val="1C5742F4"/>
    <w:rsid w:val="1C7E7E8E"/>
    <w:rsid w:val="225859D3"/>
    <w:rsid w:val="24166030"/>
    <w:rsid w:val="2486145E"/>
    <w:rsid w:val="273E4420"/>
    <w:rsid w:val="314752F1"/>
    <w:rsid w:val="32D01625"/>
    <w:rsid w:val="3B4C2F08"/>
    <w:rsid w:val="453E5DCA"/>
    <w:rsid w:val="489D193E"/>
    <w:rsid w:val="4A7A7076"/>
    <w:rsid w:val="4F8D4B7C"/>
    <w:rsid w:val="52526BB1"/>
    <w:rsid w:val="54A54746"/>
    <w:rsid w:val="5FC72C5B"/>
    <w:rsid w:val="63C42490"/>
    <w:rsid w:val="6F3E61EB"/>
    <w:rsid w:val="6F767AEC"/>
    <w:rsid w:val="77AF0CDE"/>
    <w:rsid w:val="7F227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FE8AC"/>
  <w15:docId w15:val="{03EDE4F3-D873-491C-8BC6-EE8C12C1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pPr>
      <w:widowControl/>
    </w:pPr>
    <w:rPr>
      <w:rFonts w:ascii="Consolas" w:eastAsia="宋体" w:hAnsi="Consolas" w:cs="Times New Roman"/>
      <w:kern w:val="0"/>
      <w:szCs w:val="21"/>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qFormat/>
    <w:rPr>
      <w:color w:val="0000FF"/>
      <w:u w:val="single"/>
    </w:rPr>
  </w:style>
  <w:style w:type="character" w:customStyle="1" w:styleId="a4">
    <w:name w:val="纯文本 字符"/>
    <w:basedOn w:val="a0"/>
    <w:link w:val="a3"/>
    <w:uiPriority w:val="99"/>
    <w:qFormat/>
    <w:rPr>
      <w:rFonts w:ascii="Consolas" w:eastAsia="Consolas" w:hAnsi="Consolas" w:cs="Consolas" w:hint="default"/>
      <w:sz w:val="21"/>
      <w:szCs w:val="21"/>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ysxy</dc:creator>
  <cp:lastModifiedBy>Administrator</cp:lastModifiedBy>
  <cp:revision>7</cp:revision>
  <cp:lastPrinted>2021-03-02T00:54:00Z</cp:lastPrinted>
  <dcterms:created xsi:type="dcterms:W3CDTF">2016-04-05T07:58:00Z</dcterms:created>
  <dcterms:modified xsi:type="dcterms:W3CDTF">2021-03-02T07:08:00Z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